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E49C1" w14:textId="77777777" w:rsidR="00323522" w:rsidRDefault="00323522">
      <w:pPr>
        <w:pStyle w:val="GvdeMetni"/>
        <w:rPr>
          <w:rFonts w:ascii="Arial"/>
          <w:b/>
          <w:sz w:val="52"/>
        </w:rPr>
      </w:pPr>
    </w:p>
    <w:p w14:paraId="2500105C" w14:textId="77777777" w:rsidR="00323522" w:rsidRDefault="00323522">
      <w:pPr>
        <w:pStyle w:val="GvdeMetni"/>
        <w:spacing w:before="4"/>
        <w:rPr>
          <w:rFonts w:ascii="Arial"/>
          <w:b/>
          <w:sz w:val="77"/>
        </w:rPr>
      </w:pPr>
    </w:p>
    <w:p w14:paraId="0E806973" w14:textId="77777777" w:rsidR="00323522" w:rsidRDefault="00204B62">
      <w:pPr>
        <w:pStyle w:val="Balk1"/>
        <w:spacing w:before="0" w:line="259" w:lineRule="auto"/>
        <w:ind w:left="1853" w:right="1170"/>
      </w:pPr>
      <w:r>
        <w:t>KAHRAMANMARAŞ SÜTÇÜ İMAM ÜNİVERSİTESİ</w:t>
      </w:r>
    </w:p>
    <w:p w14:paraId="42170959" w14:textId="708FBFCC" w:rsidR="00273657" w:rsidRDefault="002F44EA" w:rsidP="00273657">
      <w:pPr>
        <w:spacing w:before="159"/>
        <w:ind w:left="1851" w:right="1170"/>
        <w:jc w:val="center"/>
        <w:rPr>
          <w:b/>
          <w:sz w:val="48"/>
        </w:rPr>
      </w:pPr>
      <w:r>
        <w:rPr>
          <w:b/>
          <w:sz w:val="48"/>
        </w:rPr>
        <w:t>ZİRAAT FAKÜLTESİ</w:t>
      </w:r>
      <w:r w:rsidR="00204B62">
        <w:rPr>
          <w:b/>
          <w:sz w:val="48"/>
        </w:rPr>
        <w:t xml:space="preserve"> </w:t>
      </w:r>
    </w:p>
    <w:p w14:paraId="6FE43AF8" w14:textId="26BBA5A5" w:rsidR="00323522" w:rsidRDefault="002F44EA">
      <w:pPr>
        <w:spacing w:before="204"/>
        <w:ind w:left="3075" w:right="2395"/>
        <w:jc w:val="center"/>
        <w:rPr>
          <w:b/>
          <w:sz w:val="48"/>
        </w:rPr>
      </w:pPr>
      <w:r>
        <w:rPr>
          <w:b/>
          <w:sz w:val="48"/>
        </w:rPr>
        <w:t>BAHÇE BİTKİLERİ</w:t>
      </w:r>
      <w:r w:rsidR="00204B62">
        <w:rPr>
          <w:b/>
          <w:sz w:val="48"/>
        </w:rPr>
        <w:t xml:space="preserve"> BÖLÜMÜ</w:t>
      </w:r>
    </w:p>
    <w:p w14:paraId="21B73481" w14:textId="77777777" w:rsidR="00323522" w:rsidRDefault="00204B62">
      <w:pPr>
        <w:spacing w:before="204"/>
        <w:ind w:left="3075" w:right="2395"/>
        <w:jc w:val="center"/>
        <w:rPr>
          <w:b/>
          <w:sz w:val="48"/>
        </w:rPr>
      </w:pPr>
      <w:r>
        <w:rPr>
          <w:b/>
          <w:sz w:val="48"/>
        </w:rPr>
        <w:t>FAALİYET RAPORU</w:t>
      </w:r>
    </w:p>
    <w:p w14:paraId="0C660ECF" w14:textId="77777777" w:rsidR="00323522" w:rsidRDefault="00323522">
      <w:pPr>
        <w:pStyle w:val="GvdeMetni"/>
        <w:rPr>
          <w:b/>
          <w:sz w:val="52"/>
        </w:rPr>
      </w:pPr>
    </w:p>
    <w:p w14:paraId="4252DBCA" w14:textId="77777777" w:rsidR="00323522" w:rsidRDefault="00323522">
      <w:pPr>
        <w:pStyle w:val="GvdeMetni"/>
        <w:rPr>
          <w:b/>
          <w:sz w:val="52"/>
        </w:rPr>
      </w:pPr>
    </w:p>
    <w:p w14:paraId="7FC69DE2" w14:textId="77777777" w:rsidR="00323522" w:rsidRDefault="00323522">
      <w:pPr>
        <w:pStyle w:val="GvdeMetni"/>
        <w:rPr>
          <w:b/>
          <w:sz w:val="52"/>
        </w:rPr>
      </w:pPr>
    </w:p>
    <w:p w14:paraId="01A3EE93" w14:textId="77777777" w:rsidR="00323522" w:rsidRDefault="00323522">
      <w:pPr>
        <w:pStyle w:val="GvdeMetni"/>
        <w:rPr>
          <w:b/>
          <w:sz w:val="52"/>
        </w:rPr>
      </w:pPr>
    </w:p>
    <w:p w14:paraId="09044078" w14:textId="77777777" w:rsidR="00323522" w:rsidRDefault="00323522">
      <w:pPr>
        <w:pStyle w:val="GvdeMetni"/>
        <w:rPr>
          <w:b/>
          <w:sz w:val="52"/>
        </w:rPr>
      </w:pPr>
    </w:p>
    <w:p w14:paraId="0329DE84" w14:textId="77777777" w:rsidR="00323522" w:rsidRDefault="00323522">
      <w:pPr>
        <w:pStyle w:val="GvdeMetni"/>
        <w:rPr>
          <w:b/>
          <w:sz w:val="52"/>
        </w:rPr>
      </w:pPr>
    </w:p>
    <w:p w14:paraId="784A1F4A" w14:textId="77777777" w:rsidR="00323522" w:rsidRDefault="00323522">
      <w:pPr>
        <w:pStyle w:val="GvdeMetni"/>
        <w:rPr>
          <w:b/>
          <w:sz w:val="52"/>
        </w:rPr>
      </w:pPr>
    </w:p>
    <w:p w14:paraId="4E9F5E52" w14:textId="77777777" w:rsidR="00323522" w:rsidRDefault="00323522">
      <w:pPr>
        <w:pStyle w:val="GvdeMetni"/>
        <w:rPr>
          <w:b/>
          <w:sz w:val="52"/>
        </w:rPr>
      </w:pPr>
    </w:p>
    <w:p w14:paraId="52F24F79" w14:textId="77777777" w:rsidR="00323522" w:rsidRDefault="00323522">
      <w:pPr>
        <w:pStyle w:val="GvdeMetni"/>
        <w:rPr>
          <w:b/>
          <w:sz w:val="52"/>
        </w:rPr>
      </w:pPr>
    </w:p>
    <w:p w14:paraId="34DFAD13" w14:textId="77777777" w:rsidR="00323522" w:rsidRDefault="00323522">
      <w:pPr>
        <w:pStyle w:val="GvdeMetni"/>
        <w:rPr>
          <w:b/>
          <w:sz w:val="52"/>
        </w:rPr>
      </w:pPr>
    </w:p>
    <w:p w14:paraId="03FF7CC2" w14:textId="77777777" w:rsidR="00323522" w:rsidRDefault="00323522">
      <w:pPr>
        <w:pStyle w:val="GvdeMetni"/>
        <w:rPr>
          <w:b/>
          <w:sz w:val="52"/>
        </w:rPr>
      </w:pPr>
    </w:p>
    <w:p w14:paraId="7563D0EB" w14:textId="71B9E372" w:rsidR="00323522" w:rsidRPr="002F44EA" w:rsidRDefault="00204B62" w:rsidP="002F44EA">
      <w:pPr>
        <w:spacing w:before="427"/>
        <w:ind w:left="3075" w:right="2395"/>
        <w:jc w:val="center"/>
        <w:rPr>
          <w:b/>
          <w:sz w:val="48"/>
        </w:rPr>
        <w:sectPr w:rsidR="00323522" w:rsidRPr="002F44EA">
          <w:pgSz w:w="11910" w:h="16840"/>
          <w:pgMar w:top="1580" w:right="780" w:bottom="280" w:left="100" w:header="708" w:footer="708" w:gutter="0"/>
          <w:cols w:space="708"/>
        </w:sectPr>
      </w:pPr>
      <w:r>
        <w:rPr>
          <w:b/>
          <w:sz w:val="48"/>
        </w:rPr>
        <w:t>202</w:t>
      </w:r>
      <w:r w:rsidR="00273657">
        <w:rPr>
          <w:b/>
          <w:sz w:val="48"/>
        </w:rPr>
        <w:t>1</w:t>
      </w:r>
    </w:p>
    <w:p w14:paraId="1152BDD6" w14:textId="77777777" w:rsidR="00323522" w:rsidRDefault="00204B62">
      <w:pPr>
        <w:pStyle w:val="Balk2"/>
        <w:spacing w:before="79"/>
        <w:ind w:left="3074" w:right="2395" w:firstLine="0"/>
        <w:jc w:val="center"/>
      </w:pPr>
      <w:r>
        <w:lastRenderedPageBreak/>
        <w:t>İÇİNDEKİLER</w:t>
      </w:r>
    </w:p>
    <w:p w14:paraId="2E4974F6" w14:textId="77777777" w:rsidR="00323522" w:rsidRDefault="00323522">
      <w:pPr>
        <w:pStyle w:val="GvdeMetni"/>
        <w:spacing w:before="10"/>
        <w:rPr>
          <w:b/>
          <w:sz w:val="25"/>
        </w:rPr>
      </w:pPr>
    </w:p>
    <w:p w14:paraId="5318E060" w14:textId="77777777" w:rsidR="00323522" w:rsidRDefault="00204B62">
      <w:pPr>
        <w:pStyle w:val="ListeParagraf"/>
        <w:numPr>
          <w:ilvl w:val="0"/>
          <w:numId w:val="5"/>
        </w:numPr>
        <w:tabs>
          <w:tab w:val="left" w:pos="1601"/>
        </w:tabs>
        <w:spacing w:before="0"/>
        <w:rPr>
          <w:b/>
          <w:sz w:val="24"/>
        </w:rPr>
      </w:pPr>
      <w:r>
        <w:rPr>
          <w:b/>
          <w:sz w:val="24"/>
        </w:rPr>
        <w:t>GENEL BİLGİLER.</w:t>
      </w:r>
    </w:p>
    <w:p w14:paraId="7C64A900" w14:textId="73C749C7" w:rsidR="00323522" w:rsidRDefault="00204B62">
      <w:pPr>
        <w:pStyle w:val="ListeParagraf"/>
        <w:numPr>
          <w:ilvl w:val="1"/>
          <w:numId w:val="5"/>
        </w:numPr>
        <w:tabs>
          <w:tab w:val="left" w:pos="1944"/>
        </w:tabs>
        <w:ind w:hanging="202"/>
        <w:rPr>
          <w:b/>
          <w:sz w:val="24"/>
        </w:rPr>
      </w:pPr>
      <w:r>
        <w:rPr>
          <w:b/>
          <w:sz w:val="24"/>
        </w:rPr>
        <w:t>İletişim</w:t>
      </w:r>
      <w:r>
        <w:rPr>
          <w:b/>
          <w:spacing w:val="-1"/>
          <w:sz w:val="24"/>
        </w:rPr>
        <w:t xml:space="preserve"> </w:t>
      </w:r>
      <w:r>
        <w:rPr>
          <w:b/>
          <w:sz w:val="24"/>
        </w:rPr>
        <w:t>Bilgileri</w:t>
      </w:r>
    </w:p>
    <w:p w14:paraId="77412E72" w14:textId="77777777" w:rsidR="00C56A84" w:rsidRPr="00C56A84" w:rsidRDefault="00C56A84" w:rsidP="00C56A84">
      <w:pPr>
        <w:pStyle w:val="ListeParagraf"/>
        <w:ind w:left="1600" w:right="63" w:firstLine="0"/>
        <w:jc w:val="both"/>
        <w:rPr>
          <w:sz w:val="24"/>
        </w:rPr>
      </w:pPr>
      <w:r w:rsidRPr="00C56A84">
        <w:rPr>
          <w:sz w:val="24"/>
        </w:rPr>
        <w:t>Bölüm Başkanı: Prof. Dr. Ahmet KORKMAZ</w:t>
      </w:r>
    </w:p>
    <w:p w14:paraId="1A9FCEEA" w14:textId="77777777" w:rsidR="00C56A84" w:rsidRPr="00C56A84" w:rsidRDefault="00C56A84" w:rsidP="00C56A84">
      <w:pPr>
        <w:pStyle w:val="ListeParagraf"/>
        <w:ind w:left="1600" w:right="63" w:firstLine="0"/>
        <w:jc w:val="both"/>
        <w:rPr>
          <w:sz w:val="24"/>
        </w:rPr>
      </w:pPr>
      <w:r w:rsidRPr="00C56A84">
        <w:rPr>
          <w:sz w:val="24"/>
        </w:rPr>
        <w:t>Adres: Kahramanmaraş Sütçü İmam Üniversitesi. Ziraat Fakültesi, Bahçe Bitkileri Bölümü, 46040 Onikişubat/Kahramanmaraş</w:t>
      </w:r>
    </w:p>
    <w:p w14:paraId="7FD1B874" w14:textId="77777777" w:rsidR="00C56A84" w:rsidRPr="00C56A84" w:rsidRDefault="00C56A84" w:rsidP="00C56A84">
      <w:pPr>
        <w:pStyle w:val="ListeParagraf"/>
        <w:ind w:left="1600" w:right="63" w:firstLine="0"/>
        <w:jc w:val="both"/>
        <w:rPr>
          <w:sz w:val="24"/>
        </w:rPr>
      </w:pPr>
      <w:r w:rsidRPr="00C56A84">
        <w:rPr>
          <w:sz w:val="24"/>
        </w:rPr>
        <w:t>Tel: 344 300 20 15</w:t>
      </w:r>
    </w:p>
    <w:p w14:paraId="2B9E24FD" w14:textId="77777777" w:rsidR="00C56A84" w:rsidRPr="00C56A84" w:rsidRDefault="00C56A84" w:rsidP="00C56A84">
      <w:pPr>
        <w:pStyle w:val="ListeParagraf"/>
        <w:ind w:left="1600" w:right="63" w:firstLine="0"/>
        <w:jc w:val="both"/>
        <w:rPr>
          <w:sz w:val="24"/>
        </w:rPr>
      </w:pPr>
      <w:r w:rsidRPr="00C56A84">
        <w:rPr>
          <w:sz w:val="24"/>
        </w:rPr>
        <w:t>Fax:344 300 20 02</w:t>
      </w:r>
    </w:p>
    <w:p w14:paraId="6CFDD8A5" w14:textId="7A464798" w:rsidR="00C56A84" w:rsidRPr="00C56A84" w:rsidRDefault="00633FA2" w:rsidP="00C56A84">
      <w:pPr>
        <w:pStyle w:val="ListeParagraf"/>
        <w:ind w:left="1600" w:right="63" w:firstLine="0"/>
        <w:jc w:val="both"/>
        <w:rPr>
          <w:sz w:val="24"/>
        </w:rPr>
      </w:pPr>
      <w:r>
        <w:rPr>
          <w:sz w:val="24"/>
        </w:rPr>
        <w:t>E</w:t>
      </w:r>
      <w:r w:rsidR="00C56A84" w:rsidRPr="00C56A84">
        <w:rPr>
          <w:sz w:val="24"/>
        </w:rPr>
        <w:t xml:space="preserve">-posta: </w:t>
      </w:r>
      <w:hyperlink r:id="rId6" w:history="1">
        <w:r w:rsidR="00C56A84" w:rsidRPr="00C56A84">
          <w:rPr>
            <w:rStyle w:val="Kpr"/>
            <w:color w:val="0000FF"/>
            <w:sz w:val="24"/>
          </w:rPr>
          <w:t>serdarzencir@ksu.edu.tr</w:t>
        </w:r>
      </w:hyperlink>
    </w:p>
    <w:p w14:paraId="3F664D4E" w14:textId="77777777" w:rsidR="00C56A84" w:rsidRPr="00C56A84" w:rsidRDefault="00C56A84" w:rsidP="00C56A84">
      <w:pPr>
        <w:tabs>
          <w:tab w:val="left" w:pos="1944"/>
        </w:tabs>
        <w:rPr>
          <w:b/>
          <w:sz w:val="24"/>
        </w:rPr>
      </w:pPr>
    </w:p>
    <w:p w14:paraId="3CB454F2" w14:textId="6CFBB0C1" w:rsidR="00323522" w:rsidRDefault="00204B62">
      <w:pPr>
        <w:pStyle w:val="ListeParagraf"/>
        <w:numPr>
          <w:ilvl w:val="1"/>
          <w:numId w:val="5"/>
        </w:numPr>
        <w:tabs>
          <w:tab w:val="left" w:pos="2097"/>
        </w:tabs>
        <w:ind w:left="2097" w:hanging="360"/>
        <w:rPr>
          <w:b/>
          <w:sz w:val="24"/>
        </w:rPr>
      </w:pPr>
      <w:r>
        <w:rPr>
          <w:b/>
          <w:sz w:val="24"/>
        </w:rPr>
        <w:t>Tarihsel Gelişim</w:t>
      </w:r>
    </w:p>
    <w:p w14:paraId="0EB8C817" w14:textId="77777777" w:rsidR="00C56A84" w:rsidRDefault="00C56A84" w:rsidP="00C56A84">
      <w:pPr>
        <w:pStyle w:val="ListeParagraf"/>
        <w:tabs>
          <w:tab w:val="left" w:pos="2097"/>
        </w:tabs>
        <w:ind w:left="2097" w:firstLine="0"/>
        <w:rPr>
          <w:b/>
          <w:sz w:val="24"/>
        </w:rPr>
      </w:pPr>
    </w:p>
    <w:p w14:paraId="744C8117" w14:textId="681D5400" w:rsidR="00C56A84" w:rsidRPr="00C56A84" w:rsidRDefault="00C56A84" w:rsidP="00C56A84">
      <w:pPr>
        <w:pStyle w:val="ListeParagraf"/>
        <w:spacing w:before="0" w:line="360" w:lineRule="auto"/>
        <w:ind w:left="1599" w:right="62" w:firstLine="136"/>
        <w:jc w:val="both"/>
        <w:rPr>
          <w:color w:val="FF0000"/>
          <w:sz w:val="24"/>
        </w:rPr>
      </w:pPr>
      <w:r w:rsidRPr="00C56A84">
        <w:rPr>
          <w:sz w:val="24"/>
        </w:rPr>
        <w:t>Bahçe Bitkileri Bölümü; Kahramanmaraş Sütçü İmam Üniversitesi (KSÜ)’nin, 11.7.1992 tarih ve 21281 sayılı Resmi Gazetede yayımlanan 3837 sayılı yasası kapsamında, 1992–1993 Eğitim-Öğretim yılında, üniversitenin ilk akademik yapısını oluşturan birimlerden Ziraat Fakültesi bünyesinde kurulmuştur. KSÜ’n</w:t>
      </w:r>
      <w:r w:rsidR="00FB59CE">
        <w:rPr>
          <w:sz w:val="24"/>
        </w:rPr>
        <w:t>ü</w:t>
      </w:r>
      <w:r w:rsidRPr="00C56A84">
        <w:rPr>
          <w:sz w:val="24"/>
        </w:rPr>
        <w:t xml:space="preserve">n kuruluşundan bu yana üniversitenin gelişmesinde ve tanıtılmasında büyük rol oynayan bölüm; </w:t>
      </w:r>
      <w:r w:rsidRPr="00C56A84">
        <w:rPr>
          <w:color w:val="000000"/>
          <w:sz w:val="24"/>
        </w:rPr>
        <w:t>1992 yılında yüksek lisans, 1996 yılında lisans ve 2008 yılında doktora öğrencisi kabul etmeye başlamıştır.</w:t>
      </w:r>
    </w:p>
    <w:p w14:paraId="42DC91B1" w14:textId="77777777" w:rsidR="00C56A84" w:rsidRDefault="00C56A84" w:rsidP="00C56A84">
      <w:pPr>
        <w:pStyle w:val="ListeParagraf"/>
        <w:tabs>
          <w:tab w:val="left" w:pos="2097"/>
        </w:tabs>
        <w:ind w:left="2097" w:firstLine="0"/>
        <w:rPr>
          <w:b/>
          <w:sz w:val="24"/>
        </w:rPr>
      </w:pPr>
    </w:p>
    <w:p w14:paraId="6D2B89C6" w14:textId="77777777" w:rsidR="00323522" w:rsidRDefault="00204B62">
      <w:pPr>
        <w:pStyle w:val="ListeParagraf"/>
        <w:numPr>
          <w:ilvl w:val="0"/>
          <w:numId w:val="5"/>
        </w:numPr>
        <w:tabs>
          <w:tab w:val="left" w:pos="1601"/>
        </w:tabs>
        <w:rPr>
          <w:b/>
          <w:sz w:val="24"/>
        </w:rPr>
      </w:pPr>
      <w:r>
        <w:rPr>
          <w:b/>
          <w:sz w:val="24"/>
        </w:rPr>
        <w:t>AMAÇ ve</w:t>
      </w:r>
      <w:r>
        <w:rPr>
          <w:b/>
          <w:spacing w:val="-3"/>
          <w:sz w:val="24"/>
        </w:rPr>
        <w:t xml:space="preserve"> </w:t>
      </w:r>
      <w:r>
        <w:rPr>
          <w:b/>
          <w:sz w:val="24"/>
        </w:rPr>
        <w:t>HEDEFLER</w:t>
      </w:r>
    </w:p>
    <w:p w14:paraId="3A51642C" w14:textId="61E0C417" w:rsidR="00323522" w:rsidRDefault="00204B62">
      <w:pPr>
        <w:pStyle w:val="ListeParagraf"/>
        <w:numPr>
          <w:ilvl w:val="0"/>
          <w:numId w:val="4"/>
        </w:numPr>
        <w:tabs>
          <w:tab w:val="left" w:pos="1961"/>
        </w:tabs>
        <w:rPr>
          <w:b/>
          <w:sz w:val="24"/>
        </w:rPr>
      </w:pPr>
      <w:r>
        <w:rPr>
          <w:b/>
          <w:sz w:val="24"/>
        </w:rPr>
        <w:t>Misyon ve</w:t>
      </w:r>
      <w:r>
        <w:rPr>
          <w:b/>
          <w:spacing w:val="-1"/>
          <w:sz w:val="24"/>
        </w:rPr>
        <w:t xml:space="preserve"> </w:t>
      </w:r>
      <w:r>
        <w:rPr>
          <w:b/>
          <w:sz w:val="24"/>
        </w:rPr>
        <w:t>Vizyon</w:t>
      </w:r>
    </w:p>
    <w:p w14:paraId="3428996B" w14:textId="6B62154A" w:rsidR="0014299C" w:rsidRPr="0014299C" w:rsidRDefault="0014299C" w:rsidP="005D57B0">
      <w:pPr>
        <w:pStyle w:val="ListeParagraf"/>
        <w:spacing w:before="120" w:after="120" w:line="360" w:lineRule="auto"/>
        <w:ind w:left="1961" w:firstLine="0"/>
        <w:jc w:val="both"/>
        <w:rPr>
          <w:sz w:val="24"/>
        </w:rPr>
      </w:pPr>
      <w:r w:rsidRPr="0014299C">
        <w:rPr>
          <w:sz w:val="24"/>
        </w:rPr>
        <w:t>Misyon: Bahçe Bitkileri Bölümü “Sebzecilik, meyvecilik ve süs bitkileri alanlarında yeni teknoloji ve teknikleri kullanarak araştırmalar yapmak ve yararlı buluşlar gerçekleştirmek; üstün, etik ve bilimsel değerlerle donanımlı bireyler yetiştirmek, Bahçe Bitkileri ile uğraş veren tüm sektörlerle Üniversite-Sanayi-Kamu İşbirliğini güçlendirmek; Kahramanmaraş ve çevre illere, bölgemize ve ülkemize</w:t>
      </w:r>
      <w:r w:rsidR="00633FA2">
        <w:rPr>
          <w:sz w:val="24"/>
        </w:rPr>
        <w:t xml:space="preserve"> </w:t>
      </w:r>
      <w:r w:rsidRPr="0014299C">
        <w:rPr>
          <w:sz w:val="24"/>
        </w:rPr>
        <w:t>hizmette önemli bir rol üstlenerek etki alanını genişletmek; yurt</w:t>
      </w:r>
      <w:r w:rsidR="00633FA2">
        <w:rPr>
          <w:sz w:val="24"/>
        </w:rPr>
        <w:t xml:space="preserve">dışı ilişkilere önem vermek ve </w:t>
      </w:r>
      <w:r w:rsidRPr="0014299C">
        <w:rPr>
          <w:sz w:val="24"/>
        </w:rPr>
        <w:t>uluslararası bir bölüm olmak” misyonunu hedeflemiştir.</w:t>
      </w:r>
    </w:p>
    <w:p w14:paraId="769DB366" w14:textId="7E2646A2" w:rsidR="00C56A84" w:rsidRPr="0014299C" w:rsidRDefault="0014299C" w:rsidP="005D57B0">
      <w:pPr>
        <w:pStyle w:val="ListeParagraf"/>
        <w:spacing w:before="120" w:after="120" w:line="360" w:lineRule="auto"/>
        <w:ind w:left="1961" w:firstLine="0"/>
        <w:jc w:val="both"/>
        <w:rPr>
          <w:sz w:val="24"/>
        </w:rPr>
      </w:pPr>
      <w:r w:rsidRPr="0014299C">
        <w:rPr>
          <w:sz w:val="24"/>
        </w:rPr>
        <w:t>Vizyon: Bahçe Bitkileri alanında uğraş veren öğrenci-akademisyen-üreticiler başta olmak üzere bahçe ürünlerini tüketen tüm insanlara hizmet etmek;</w:t>
      </w:r>
      <w:r w:rsidR="00633FA2">
        <w:rPr>
          <w:sz w:val="24"/>
        </w:rPr>
        <w:t xml:space="preserve"> </w:t>
      </w:r>
      <w:r w:rsidRPr="0014299C">
        <w:rPr>
          <w:sz w:val="24"/>
        </w:rPr>
        <w:t>bu amaçla çağın ihtiyaçlarına cevap veren, eğitim-öğretim- araştırma üçgenindeki buluşlarıyla etkili, güçlü, saygın ve ulusal-uluslar</w:t>
      </w:r>
      <w:r w:rsidR="00633FA2">
        <w:rPr>
          <w:sz w:val="24"/>
        </w:rPr>
        <w:t>a</w:t>
      </w:r>
      <w:r w:rsidRPr="0014299C">
        <w:rPr>
          <w:sz w:val="24"/>
        </w:rPr>
        <w:t>rası tanınırlığı olan bölümlerden biri olmaktır.</w:t>
      </w:r>
    </w:p>
    <w:p w14:paraId="019AC1CE" w14:textId="689E0ACA" w:rsidR="0014299C" w:rsidRPr="0014299C" w:rsidRDefault="00204B62" w:rsidP="005D57B0">
      <w:pPr>
        <w:pStyle w:val="ListeParagraf"/>
        <w:numPr>
          <w:ilvl w:val="0"/>
          <w:numId w:val="4"/>
        </w:numPr>
        <w:tabs>
          <w:tab w:val="left" w:pos="1961"/>
        </w:tabs>
        <w:spacing w:before="120" w:after="120" w:line="360" w:lineRule="auto"/>
        <w:ind w:left="1601" w:right="6150" w:firstLine="0"/>
        <w:rPr>
          <w:b/>
          <w:sz w:val="24"/>
        </w:rPr>
      </w:pPr>
      <w:r>
        <w:rPr>
          <w:b/>
          <w:sz w:val="24"/>
        </w:rPr>
        <w:t xml:space="preserve">Bölümün Amaç ve </w:t>
      </w:r>
      <w:r>
        <w:rPr>
          <w:b/>
          <w:spacing w:val="-3"/>
          <w:sz w:val="24"/>
        </w:rPr>
        <w:t xml:space="preserve">Hedefleri </w:t>
      </w:r>
    </w:p>
    <w:p w14:paraId="2909B396" w14:textId="77777777" w:rsidR="0014299C" w:rsidRPr="0014299C" w:rsidRDefault="0014299C" w:rsidP="005D57B0">
      <w:pPr>
        <w:pStyle w:val="ListeParagraf"/>
        <w:spacing w:before="120" w:after="120" w:line="360" w:lineRule="auto"/>
        <w:ind w:left="1961" w:firstLine="0"/>
        <w:jc w:val="both"/>
        <w:rPr>
          <w:sz w:val="24"/>
        </w:rPr>
      </w:pPr>
      <w:r w:rsidRPr="0014299C">
        <w:rPr>
          <w:sz w:val="24"/>
        </w:rPr>
        <w:t xml:space="preserve">Amaç ve Hedefler: Bahçe Bitkileri Bölümü ülkemiz Bahçe Bitkileri endüstrisini güçlendirerek rekabet gücünü artırmak; yöremizde ve ülkemizde üretilen ürünlerinin kalitesini ve miktarını artırmak; insan ve çevre sağlığını iyileştirmeye yönelik bitki ve yiyecek tüketimi kültürünü oluşturmak; bu amaçla bilimde yeni buluşlara imza atmak ve kaliteli uzmanlar yetiştirmek </w:t>
      </w:r>
      <w:r w:rsidRPr="0014299C">
        <w:rPr>
          <w:sz w:val="24"/>
        </w:rPr>
        <w:lastRenderedPageBreak/>
        <w:t>amacıyla aşağıdaki amaç ve hedeflere ulaşmaya çalışmaktadır.</w:t>
      </w:r>
    </w:p>
    <w:p w14:paraId="1F3AE1F5" w14:textId="77777777" w:rsidR="0014299C" w:rsidRPr="0014299C" w:rsidRDefault="0014299C" w:rsidP="005D57B0">
      <w:pPr>
        <w:pStyle w:val="ListeParagraf"/>
        <w:spacing w:before="120" w:after="120" w:line="360" w:lineRule="auto"/>
        <w:ind w:left="1961" w:firstLine="0"/>
        <w:rPr>
          <w:sz w:val="24"/>
        </w:rPr>
      </w:pPr>
      <w:r w:rsidRPr="0014299C">
        <w:rPr>
          <w:sz w:val="24"/>
        </w:rPr>
        <w:t>- Ulusal ve uluslararası kalite standartlarına uygun, nicelik ve nitelik açısından üstün bir eğitim-öğretimle öğrenci yetiştirmek, istihdam edilebilirliği yüksek donanımda mezunlar vermek</w:t>
      </w:r>
    </w:p>
    <w:p w14:paraId="30FB3FE8" w14:textId="77777777" w:rsidR="0014299C" w:rsidRPr="0014299C" w:rsidRDefault="0014299C" w:rsidP="005D57B0">
      <w:pPr>
        <w:pStyle w:val="ListeParagraf"/>
        <w:spacing w:before="120" w:after="120" w:line="360" w:lineRule="auto"/>
        <w:ind w:left="1961" w:firstLine="0"/>
        <w:rPr>
          <w:sz w:val="24"/>
        </w:rPr>
      </w:pPr>
      <w:r w:rsidRPr="0014299C">
        <w:rPr>
          <w:sz w:val="24"/>
        </w:rPr>
        <w:t>- Bilgiyi üreten, geliştiren ve yaymak amacıyla ulusal ve uluslararası düzeyde kabul görmüş nitelik ve nicelikte araştırma, proje, yayın yapmak; her türlü bilimsel aktiviteye öncülük etmek</w:t>
      </w:r>
    </w:p>
    <w:p w14:paraId="31CF8132" w14:textId="2EA5E5EF" w:rsidR="0014299C" w:rsidRPr="0014299C" w:rsidRDefault="0014299C" w:rsidP="005D57B0">
      <w:pPr>
        <w:pStyle w:val="ListeParagraf"/>
        <w:spacing w:before="120" w:after="120" w:line="360" w:lineRule="auto"/>
        <w:ind w:left="1961" w:firstLine="0"/>
        <w:rPr>
          <w:sz w:val="24"/>
        </w:rPr>
      </w:pPr>
      <w:r w:rsidRPr="0014299C">
        <w:rPr>
          <w:sz w:val="24"/>
        </w:rPr>
        <w:t xml:space="preserve">- </w:t>
      </w:r>
      <w:r w:rsidR="00875934" w:rsidRPr="0014299C">
        <w:rPr>
          <w:sz w:val="24"/>
        </w:rPr>
        <w:t>Uluslararasılaşma</w:t>
      </w:r>
      <w:r w:rsidRPr="0014299C">
        <w:rPr>
          <w:sz w:val="24"/>
        </w:rPr>
        <w:t xml:space="preserve"> ve paydaş memnuniyetini artırma kapasitesini iyileştirecek, toplumla bütünleşmeyi güçlendirecek, akademik-kültürel-sosyal faaliyetlerde bulunmak.</w:t>
      </w:r>
    </w:p>
    <w:p w14:paraId="009C33CF" w14:textId="77777777" w:rsidR="0014299C" w:rsidRPr="0014299C" w:rsidRDefault="0014299C" w:rsidP="005D57B0">
      <w:pPr>
        <w:pStyle w:val="ListeParagraf"/>
        <w:spacing w:before="120" w:after="120" w:line="360" w:lineRule="auto"/>
        <w:ind w:left="1961" w:firstLine="0"/>
        <w:rPr>
          <w:sz w:val="24"/>
        </w:rPr>
      </w:pPr>
      <w:r w:rsidRPr="0014299C">
        <w:rPr>
          <w:sz w:val="24"/>
        </w:rPr>
        <w:t>- Eğitim-öğretim ve araştırmalarla rekabetçi, girişimci ve teknolojik kapasitesi yüksek, etkin ve verimli bir yapıya sahip olmak; toplumun ihtiyacı olan alanlarda cevap verecek, özel sektör ile kuvvetli ilişikleri yüksek tutacak bir bölüm olmak</w:t>
      </w:r>
    </w:p>
    <w:p w14:paraId="037C3B1C" w14:textId="77777777" w:rsidR="0014299C" w:rsidRPr="0014299C" w:rsidRDefault="0014299C" w:rsidP="0014299C">
      <w:pPr>
        <w:pStyle w:val="ListeParagraf"/>
        <w:ind w:left="1961" w:firstLine="0"/>
        <w:jc w:val="both"/>
        <w:rPr>
          <w:sz w:val="24"/>
        </w:rPr>
      </w:pPr>
    </w:p>
    <w:p w14:paraId="5F7CAD8C" w14:textId="51C0EE71" w:rsidR="00323522" w:rsidRDefault="00204B62" w:rsidP="0014299C">
      <w:pPr>
        <w:pStyle w:val="ListeParagraf"/>
        <w:tabs>
          <w:tab w:val="left" w:pos="1961"/>
        </w:tabs>
        <w:spacing w:line="360" w:lineRule="auto"/>
        <w:ind w:left="1601" w:right="6150" w:firstLine="0"/>
        <w:rPr>
          <w:b/>
          <w:sz w:val="24"/>
        </w:rPr>
      </w:pPr>
      <w:r>
        <w:rPr>
          <w:b/>
          <w:sz w:val="24"/>
        </w:rPr>
        <w:t>3- Bölümün</w:t>
      </w:r>
      <w:r>
        <w:rPr>
          <w:b/>
          <w:spacing w:val="-21"/>
          <w:sz w:val="24"/>
        </w:rPr>
        <w:t xml:space="preserve"> </w:t>
      </w:r>
      <w:r>
        <w:rPr>
          <w:b/>
          <w:sz w:val="24"/>
        </w:rPr>
        <w:t>Politikaları</w:t>
      </w:r>
    </w:p>
    <w:p w14:paraId="4D1AAB3A" w14:textId="5D6F773F" w:rsidR="00323522" w:rsidRDefault="00204B62">
      <w:pPr>
        <w:pStyle w:val="ListeParagraf"/>
        <w:numPr>
          <w:ilvl w:val="1"/>
          <w:numId w:val="3"/>
        </w:numPr>
        <w:tabs>
          <w:tab w:val="left" w:pos="2381"/>
        </w:tabs>
        <w:spacing w:before="0"/>
        <w:rPr>
          <w:b/>
          <w:sz w:val="24"/>
        </w:rPr>
      </w:pPr>
      <w:r>
        <w:rPr>
          <w:b/>
          <w:sz w:val="24"/>
        </w:rPr>
        <w:t>Yönetim ve Kalite</w:t>
      </w:r>
      <w:r>
        <w:rPr>
          <w:b/>
          <w:spacing w:val="-2"/>
          <w:sz w:val="24"/>
        </w:rPr>
        <w:t xml:space="preserve"> </w:t>
      </w:r>
      <w:r>
        <w:rPr>
          <w:b/>
          <w:sz w:val="24"/>
        </w:rPr>
        <w:t>Politikası</w:t>
      </w:r>
    </w:p>
    <w:p w14:paraId="416345A5" w14:textId="4F8F1E1E" w:rsidR="0014299C" w:rsidRPr="0014299C" w:rsidRDefault="0014299C" w:rsidP="0014299C">
      <w:pPr>
        <w:pStyle w:val="ListeParagraf"/>
        <w:spacing w:before="120" w:after="120" w:line="360" w:lineRule="auto"/>
        <w:ind w:firstLine="499"/>
        <w:jc w:val="both"/>
        <w:rPr>
          <w:sz w:val="24"/>
        </w:rPr>
      </w:pPr>
      <w:r w:rsidRPr="0014299C">
        <w:rPr>
          <w:sz w:val="24"/>
        </w:rPr>
        <w:t>Kalite güvencesi, eğitim ve öğretim, araştırma ve geliştirme, toplumsal katkı ve yönetim politikaları için, bölümün sorumluluk ve çalışma alanlarında uygulamalar vardır; polit</w:t>
      </w:r>
      <w:r w:rsidR="00875934">
        <w:rPr>
          <w:sz w:val="24"/>
        </w:rPr>
        <w:t>i</w:t>
      </w:r>
      <w:r w:rsidRPr="0014299C">
        <w:rPr>
          <w:sz w:val="24"/>
        </w:rPr>
        <w:t>kalar henüz bölüm kurulunda karara bağlanmamışsa da bunların uygulamalarına ait bazı sonuçlara ulaşılmıştır. Uygulamaların sonuçlarının tamamını izleme mekanizmalarında ise iyileştirmeye açık yönler bulunmaktadır.</w:t>
      </w:r>
    </w:p>
    <w:p w14:paraId="18739C17" w14:textId="77777777" w:rsidR="0014299C" w:rsidRPr="0014299C" w:rsidRDefault="0014299C" w:rsidP="0014299C">
      <w:pPr>
        <w:pStyle w:val="ListeParagraf"/>
        <w:spacing w:before="120" w:after="120" w:line="360" w:lineRule="auto"/>
        <w:ind w:firstLine="499"/>
        <w:jc w:val="both"/>
        <w:rPr>
          <w:sz w:val="24"/>
        </w:rPr>
      </w:pPr>
      <w:r w:rsidRPr="0014299C">
        <w:rPr>
          <w:sz w:val="24"/>
        </w:rPr>
        <w:t>Bölümle ilişkili olarak performans göstergeleri ve anahtar performans göstergeleri, KSÜ Kalite Güvencesi, KSÜ Ziraat Fakültesi Dekanlığı ve KSÜ Strateji-Geliştirme Daire Başkanlığı esasları çerçevesinde yürütülmeye çalışılmaktadır. Göstergelerin izlenmesinde mekanizmalarda eksiklikler bulunmaktadır.</w:t>
      </w:r>
    </w:p>
    <w:p w14:paraId="183E8547" w14:textId="77777777" w:rsidR="0014299C" w:rsidRDefault="0014299C" w:rsidP="0014299C">
      <w:pPr>
        <w:pStyle w:val="ListeParagraf"/>
        <w:tabs>
          <w:tab w:val="left" w:pos="2381"/>
        </w:tabs>
        <w:spacing w:before="0"/>
        <w:ind w:firstLine="0"/>
        <w:rPr>
          <w:b/>
          <w:sz w:val="24"/>
        </w:rPr>
      </w:pPr>
    </w:p>
    <w:p w14:paraId="1327A1F8" w14:textId="62D39506" w:rsidR="00323522" w:rsidRDefault="00204B62">
      <w:pPr>
        <w:pStyle w:val="ListeParagraf"/>
        <w:numPr>
          <w:ilvl w:val="1"/>
          <w:numId w:val="3"/>
        </w:numPr>
        <w:tabs>
          <w:tab w:val="left" w:pos="2381"/>
        </w:tabs>
        <w:rPr>
          <w:b/>
          <w:sz w:val="24"/>
        </w:rPr>
      </w:pPr>
      <w:r>
        <w:rPr>
          <w:b/>
          <w:sz w:val="24"/>
        </w:rPr>
        <w:t>Eğitim-Öğretim</w:t>
      </w:r>
      <w:r>
        <w:rPr>
          <w:b/>
          <w:spacing w:val="-1"/>
          <w:sz w:val="24"/>
        </w:rPr>
        <w:t xml:space="preserve"> </w:t>
      </w:r>
      <w:r>
        <w:rPr>
          <w:b/>
          <w:sz w:val="24"/>
        </w:rPr>
        <w:t>Politikası</w:t>
      </w:r>
    </w:p>
    <w:p w14:paraId="1AD7877A" w14:textId="0754FCAF" w:rsidR="002226F6" w:rsidRPr="002226F6" w:rsidRDefault="002226F6" w:rsidP="002226F6">
      <w:pPr>
        <w:pStyle w:val="ListeParagraf"/>
        <w:spacing w:before="120" w:after="120" w:line="360" w:lineRule="auto"/>
        <w:ind w:firstLine="499"/>
        <w:jc w:val="both"/>
        <w:rPr>
          <w:color w:val="000000"/>
          <w:sz w:val="24"/>
        </w:rPr>
      </w:pPr>
      <w:r w:rsidRPr="002226F6">
        <w:rPr>
          <w:color w:val="000000"/>
          <w:sz w:val="24"/>
        </w:rPr>
        <w:t xml:space="preserve">Bölümdeki programların (Lisans, yüksek lisans ve doktora) tasarımı, öğretim amaçları ve öğrenme çıktıları; Türkiye Yükseköğretim Yeterlilikleri Çerçevesi (TYYÇ) ve Temel Alan Yeterlilikleri çerçevesinde oluşturulmuş; Eğitim-Öğretim işlemleri KSÜ Rektörlüğü, Ziraat Fakültesi Dekanlığı ve Bologna Süreçleri esaslarına göre tanımlanmış ve bu esaslarla (gereklerini/materyalini kullanarak) uyumlu bir şekilde yürütülmeye çalışılmaktadır. </w:t>
      </w:r>
    </w:p>
    <w:p w14:paraId="791F96F3" w14:textId="24D95286" w:rsidR="002226F6" w:rsidRPr="002226F6" w:rsidRDefault="002226F6" w:rsidP="002226F6">
      <w:pPr>
        <w:pStyle w:val="ListeParagraf"/>
        <w:spacing w:before="120" w:after="120" w:line="360" w:lineRule="auto"/>
        <w:ind w:firstLine="499"/>
        <w:jc w:val="both"/>
        <w:rPr>
          <w:color w:val="000000"/>
          <w:sz w:val="24"/>
        </w:rPr>
      </w:pPr>
      <w:r w:rsidRPr="002226F6">
        <w:rPr>
          <w:color w:val="000000"/>
          <w:sz w:val="24"/>
        </w:rPr>
        <w:t xml:space="preserve">Ders kazanımlarının program çıktıları ile eşleştirilmesi, Bologna Süreci kapsamında dersi veren bölüm öğretim üyeleri tarafından yapılmakta, ders içerikleri gözden geçirilerek </w:t>
      </w:r>
      <w:r w:rsidRPr="002226F6">
        <w:rPr>
          <w:color w:val="000000"/>
          <w:sz w:val="24"/>
        </w:rPr>
        <w:lastRenderedPageBreak/>
        <w:t xml:space="preserve">güncellenmektedir. </w:t>
      </w:r>
    </w:p>
    <w:p w14:paraId="28FD358D" w14:textId="7F17FD2A" w:rsidR="002226F6" w:rsidRPr="002226F6" w:rsidRDefault="002226F6" w:rsidP="002226F6">
      <w:pPr>
        <w:pStyle w:val="ListeParagraf"/>
        <w:spacing w:before="120" w:after="120" w:line="360" w:lineRule="auto"/>
        <w:ind w:firstLine="499"/>
        <w:jc w:val="both"/>
        <w:rPr>
          <w:color w:val="000000"/>
          <w:sz w:val="24"/>
        </w:rPr>
      </w:pPr>
      <w:r w:rsidRPr="002226F6">
        <w:rPr>
          <w:color w:val="000000"/>
          <w:sz w:val="24"/>
        </w:rPr>
        <w:t xml:space="preserve">Bölümdeki programlar teorik, uygulama, staj, bitirme tezi gibi zorunlu ve seçmeli derslerden oluşmaktadır. Bölümün seçmeli dersleri arasında Beden Eğitimi, Resim, Müzik, </w:t>
      </w:r>
      <w:r w:rsidR="00F55257" w:rsidRPr="002226F6">
        <w:rPr>
          <w:color w:val="000000"/>
          <w:sz w:val="24"/>
        </w:rPr>
        <w:t>Fotoğrafı</w:t>
      </w:r>
      <w:r w:rsidRPr="002226F6">
        <w:rPr>
          <w:color w:val="000000"/>
          <w:sz w:val="24"/>
        </w:rPr>
        <w:t>, Halk Oyunları, Yabancı Dil, Tiyatro, Girişimcilik, İş Sağlığı ve Güvenliği, İşaret Dili, Gönüllülük gibi dersler bulunmaktadır. Programlar ve derslerde, ders dağılım dengesine (alan, mesleki ve genel kültür dersleri dengesi, farklı disiplinlere ait bilgi kazanımı gibi) önem verilmektedir. Programlarda ölçme ve değerlendirme sisteminin tasarımında yeterlilik temelli esaslar uygulanmakta; mezuniyet için 240 AKTS ders alınması gerekmektedir. Tasarımın uygulanmasına ait sonuçlara ulaşılmıştır ancak sistemin sonuçlarının izlenmesinde iyileştirmeye açık yönler bulunmaktadır</w:t>
      </w:r>
    </w:p>
    <w:p w14:paraId="28A50580" w14:textId="78FB4FC8" w:rsidR="002226F6" w:rsidRPr="002226F6" w:rsidRDefault="002226F6" w:rsidP="002226F6">
      <w:pPr>
        <w:pStyle w:val="ListeParagraf"/>
        <w:spacing w:before="120" w:after="120" w:line="360" w:lineRule="auto"/>
        <w:ind w:firstLine="499"/>
        <w:jc w:val="both"/>
        <w:rPr>
          <w:color w:val="000000"/>
          <w:sz w:val="24"/>
        </w:rPr>
      </w:pPr>
      <w:r w:rsidRPr="002226F6">
        <w:rPr>
          <w:color w:val="000000"/>
          <w:sz w:val="24"/>
        </w:rPr>
        <w:t>Bölümdeki eğitim-öğretim ile ilgili dersler ve akademisyenlerin ders verme performansları için KSÜ-ÖBS ile yapılan öğrenci ve mezun memnuniyet anket ve verilerinden faydalanılmaya çalışılmaktadır. Anketlerin ve izleme işlemlerinin bölüm bazında da yapılması yönündeki eksikliğin giderilmesi çalışmaları devam etmektedir.</w:t>
      </w:r>
    </w:p>
    <w:p w14:paraId="2BD08296" w14:textId="4ED1282B" w:rsidR="002226F6" w:rsidRPr="002226F6" w:rsidRDefault="002226F6" w:rsidP="002226F6">
      <w:pPr>
        <w:pStyle w:val="ListeParagraf"/>
        <w:spacing w:before="120" w:after="120" w:line="360" w:lineRule="auto"/>
        <w:ind w:firstLine="499"/>
        <w:jc w:val="both"/>
        <w:rPr>
          <w:color w:val="000000"/>
          <w:sz w:val="24"/>
        </w:rPr>
      </w:pPr>
      <w:r w:rsidRPr="002226F6">
        <w:rPr>
          <w:color w:val="000000"/>
          <w:sz w:val="24"/>
        </w:rPr>
        <w:t>Bölümde programların amaçları, müfredatın belirlenmesi ve güncelleme çalışmalarında; iç paydaş olan öğretim üyeleri ve öğrencilerin katkıları ve görüşleri dikkate alınmaktadır. Program güncelleme çalışmalarında, dış paydaşlardan gelen yazılı ve sözlü dilek ve önerilerinden de yararlanılmaktadır. Dış paydaşlarla iletişimde karşılıklı olarak oluşturulan etkinlikler sayesinde ve saha faaliyetlerinde birliktelik sağlanmakta, görüşler alınmaktadır.</w:t>
      </w:r>
      <w:r w:rsidR="006429D7">
        <w:rPr>
          <w:color w:val="000000"/>
          <w:sz w:val="24"/>
        </w:rPr>
        <w:t xml:space="preserve"> </w:t>
      </w:r>
      <w:r w:rsidRPr="002226F6">
        <w:rPr>
          <w:color w:val="000000"/>
          <w:sz w:val="24"/>
        </w:rPr>
        <w:t>Bölüm mezunlar ile etkileşimler, karşılıklı ilişkiler ve çoğunlukla sosyal medya üzerinden yapılmaktadır. Mezunlar ile ilgili bilgilere son zamanlarda KSÜ Öğrenci Bilgi Sistemine entegre olan Kariyer Planlama Sistemi üzerinden alınmaya çalışılmaktadır. Ancak halen görüşlerin hayatiyete geçirilmesi bakımından gelişmeye açık yönler bulunmaktadır.</w:t>
      </w:r>
    </w:p>
    <w:p w14:paraId="08CC936D" w14:textId="75BCD283" w:rsidR="002226F6" w:rsidRPr="002226F6" w:rsidRDefault="002226F6" w:rsidP="002226F6">
      <w:pPr>
        <w:pStyle w:val="ListeParagraf"/>
        <w:spacing w:before="120" w:after="120" w:line="360" w:lineRule="auto"/>
        <w:ind w:firstLine="499"/>
        <w:jc w:val="both"/>
        <w:rPr>
          <w:color w:val="000000"/>
          <w:sz w:val="24"/>
        </w:rPr>
      </w:pPr>
      <w:r w:rsidRPr="002226F6">
        <w:rPr>
          <w:color w:val="000000"/>
          <w:sz w:val="24"/>
        </w:rPr>
        <w:t xml:space="preserve">Bölümdeki müfredat güncellemeleri, amaçlar ve öğrenme çıktılarına web sayfasındaki Bologna Sisteminde ulaşılabilmektedir. </w:t>
      </w:r>
    </w:p>
    <w:p w14:paraId="6A08E6C9" w14:textId="67E4F502" w:rsidR="002226F6" w:rsidRDefault="002226F6" w:rsidP="002226F6">
      <w:pPr>
        <w:pStyle w:val="ListeParagraf"/>
        <w:tabs>
          <w:tab w:val="left" w:pos="2381"/>
        </w:tabs>
        <w:spacing w:before="120" w:after="120" w:line="360" w:lineRule="auto"/>
        <w:ind w:firstLine="0"/>
        <w:rPr>
          <w:b/>
          <w:sz w:val="24"/>
        </w:rPr>
      </w:pPr>
      <w:r>
        <w:rPr>
          <w:color w:val="000000"/>
          <w:sz w:val="24"/>
        </w:rPr>
        <w:tab/>
        <w:t>Programın eğitim-öğretim politikalarının ve uygulamalar sonucu elde edilen çıktıların tutarlılığının en büyük göstergesi; bölüme yeniden eğitim-öğretim amaçlı başvuran lisansüstü öğrencilerdir.</w:t>
      </w:r>
    </w:p>
    <w:p w14:paraId="727D6F06" w14:textId="00450ECF" w:rsidR="00323522" w:rsidRDefault="00204B62">
      <w:pPr>
        <w:pStyle w:val="ListeParagraf"/>
        <w:numPr>
          <w:ilvl w:val="1"/>
          <w:numId w:val="3"/>
        </w:numPr>
        <w:tabs>
          <w:tab w:val="left" w:pos="2381"/>
        </w:tabs>
        <w:rPr>
          <w:b/>
          <w:sz w:val="24"/>
        </w:rPr>
      </w:pPr>
      <w:r>
        <w:rPr>
          <w:b/>
          <w:sz w:val="24"/>
        </w:rPr>
        <w:t>Ar-Ge</w:t>
      </w:r>
      <w:r>
        <w:rPr>
          <w:b/>
          <w:spacing w:val="-2"/>
          <w:sz w:val="24"/>
        </w:rPr>
        <w:t xml:space="preserve"> </w:t>
      </w:r>
      <w:r>
        <w:rPr>
          <w:b/>
          <w:sz w:val="24"/>
        </w:rPr>
        <w:t>Politikası</w:t>
      </w:r>
    </w:p>
    <w:p w14:paraId="08415D28" w14:textId="3B602FB7" w:rsidR="004A6D33" w:rsidRPr="004A6D33" w:rsidRDefault="004A6D33" w:rsidP="004A6D33">
      <w:pPr>
        <w:pStyle w:val="ListeParagraf"/>
        <w:spacing w:before="120" w:after="120" w:line="360" w:lineRule="auto"/>
        <w:ind w:firstLine="499"/>
        <w:jc w:val="both"/>
        <w:rPr>
          <w:color w:val="000000"/>
          <w:sz w:val="24"/>
        </w:rPr>
      </w:pPr>
      <w:r w:rsidRPr="004A6D33">
        <w:rPr>
          <w:color w:val="000000"/>
          <w:sz w:val="24"/>
        </w:rPr>
        <w:t xml:space="preserve">Bölümde Ar-Ge faaliyetlerinde üniversite-kamu-sanayi </w:t>
      </w:r>
      <w:r w:rsidR="00F55257" w:rsidRPr="004A6D33">
        <w:rPr>
          <w:color w:val="000000"/>
          <w:sz w:val="24"/>
        </w:rPr>
        <w:t>iş birliğinin</w:t>
      </w:r>
      <w:r w:rsidRPr="004A6D33">
        <w:rPr>
          <w:color w:val="000000"/>
          <w:sz w:val="24"/>
        </w:rPr>
        <w:t xml:space="preserve"> sağlanmasında birimler arası koordinasyon ve eşgüdümlü proje çalışmaları, Ar-Ge faaliyetlerinde paydaşların katılımını arttırmak, ortak çalışma kültürünü geliştirmek ve marka değeri yüksek ürün üretmek amaçlı araştırmalar önem arz etmektedir. Bölüm yerel, bölgesel ve ulusal kalkınma hedeflerini izleyerek, bu hedeflere göre araştırma ve geliştirme stratejisini </w:t>
      </w:r>
      <w:r w:rsidRPr="004A6D33">
        <w:rPr>
          <w:color w:val="000000"/>
          <w:sz w:val="24"/>
        </w:rPr>
        <w:lastRenderedPageBreak/>
        <w:t>yürütme çabasındadır.</w:t>
      </w:r>
    </w:p>
    <w:p w14:paraId="4E9F826D" w14:textId="4C140591" w:rsidR="004A6D33" w:rsidRPr="004A6D33" w:rsidRDefault="004A6D33" w:rsidP="004A6D33">
      <w:pPr>
        <w:pStyle w:val="ListeParagraf"/>
        <w:spacing w:before="120" w:after="120" w:line="360" w:lineRule="auto"/>
        <w:ind w:firstLine="499"/>
        <w:jc w:val="both"/>
        <w:rPr>
          <w:sz w:val="24"/>
        </w:rPr>
      </w:pPr>
      <w:r w:rsidRPr="004A6D33">
        <w:rPr>
          <w:sz w:val="24"/>
        </w:rPr>
        <w:t>Bölümdeki araştırmaların büyük çoğunluğu lisansüstü eğitim gören öğrencilerin katılımıyla</w:t>
      </w:r>
      <w:r>
        <w:rPr>
          <w:sz w:val="24"/>
        </w:rPr>
        <w:t xml:space="preserve"> </w:t>
      </w:r>
      <w:r w:rsidRPr="004A6D33">
        <w:rPr>
          <w:sz w:val="24"/>
        </w:rPr>
        <w:t xml:space="preserve">gerçekleştirilmektedir. Ayrıca araştırma-geliştirme faaliyetleri, uygulama ve staj derslerinin işlenmesi süreçlerindeki lisans öğrencilerinin katılımından da destek alınmaktadır. </w:t>
      </w:r>
    </w:p>
    <w:p w14:paraId="388D36B7" w14:textId="10B5974E" w:rsidR="004A6D33" w:rsidRPr="004A6D33" w:rsidRDefault="004A6D33" w:rsidP="004A6D33">
      <w:pPr>
        <w:pStyle w:val="ListeParagraf"/>
        <w:spacing w:before="120" w:after="120" w:line="360" w:lineRule="auto"/>
        <w:ind w:firstLine="499"/>
        <w:jc w:val="both"/>
        <w:rPr>
          <w:color w:val="000000"/>
          <w:sz w:val="24"/>
        </w:rPr>
      </w:pPr>
      <w:r w:rsidRPr="004A6D33">
        <w:rPr>
          <w:color w:val="000000"/>
          <w:sz w:val="24"/>
        </w:rPr>
        <w:t xml:space="preserve">Bölümde temel, pomoloji ve fizyoloji araştırmalarının yürütüldüğü </w:t>
      </w:r>
      <w:r w:rsidR="004C24B2">
        <w:rPr>
          <w:color w:val="000000"/>
          <w:sz w:val="24"/>
        </w:rPr>
        <w:t>4</w:t>
      </w:r>
      <w:r w:rsidRPr="004A6D33">
        <w:rPr>
          <w:color w:val="000000"/>
          <w:sz w:val="24"/>
        </w:rPr>
        <w:t xml:space="preserve"> laboratuvar ile bu</w:t>
      </w:r>
      <w:r>
        <w:rPr>
          <w:color w:val="000000"/>
          <w:sz w:val="24"/>
        </w:rPr>
        <w:t xml:space="preserve"> </w:t>
      </w:r>
      <w:r w:rsidRPr="004A6D33">
        <w:rPr>
          <w:color w:val="000000"/>
          <w:sz w:val="24"/>
        </w:rPr>
        <w:t xml:space="preserve">çalışmaların gerçekleştirilebileceği alet ve ekipman bakımdan yeterli sayılabilir. Diğer taraftan bitkisel üretim çalışmalarının en yoğun gerçekleştirildiği bir bölüm olarak sera ve açık alan olanakların da faydalanılmaktadır. Spesifik araştırmaların yürütülebilmesi amacıyla araştırma kaynakları; kendi </w:t>
      </w:r>
      <w:r w:rsidR="00875934" w:rsidRPr="004A6D33">
        <w:rPr>
          <w:color w:val="000000"/>
          <w:sz w:val="24"/>
        </w:rPr>
        <w:t>imkânları</w:t>
      </w:r>
      <w:r w:rsidRPr="004A6D33">
        <w:rPr>
          <w:color w:val="000000"/>
          <w:sz w:val="24"/>
        </w:rPr>
        <w:t xml:space="preserve"> dışında BAP, ÜSKİM, Ziraat Fakültesi ve diğer birimlerin araştırma laboratuvarlarıdır.</w:t>
      </w:r>
    </w:p>
    <w:p w14:paraId="623E2D98" w14:textId="5429BACC" w:rsidR="004A6D33" w:rsidRPr="004A6D33" w:rsidRDefault="004A6D33" w:rsidP="004A6D33">
      <w:pPr>
        <w:pStyle w:val="ListeParagraf"/>
        <w:spacing w:before="120" w:after="120" w:line="360" w:lineRule="auto"/>
        <w:ind w:firstLine="499"/>
        <w:jc w:val="both"/>
        <w:rPr>
          <w:sz w:val="24"/>
        </w:rPr>
      </w:pPr>
      <w:r w:rsidRPr="004A6D33">
        <w:rPr>
          <w:sz w:val="24"/>
        </w:rPr>
        <w:t>Araştırmaya yönelik dış mali kaynaklar ise; Bakanlıklar, TÜBİTAK ve Kalkınma Ajansı gibi kamu kurumları yanında karşılıklı proje girişimlerinin yapıldığı özel sektördür. Ayrıca uluslararası kuruluşlarca sağlanan araştırma kaynaklarından (AB, COST projeleri gibi) faydalanma potansiyeli de vardır.</w:t>
      </w:r>
    </w:p>
    <w:p w14:paraId="5E0AC1F5" w14:textId="53933A22" w:rsidR="004A6D33" w:rsidRPr="004A6D33" w:rsidRDefault="004A6D33" w:rsidP="004A6D33">
      <w:pPr>
        <w:pStyle w:val="ListeParagraf"/>
        <w:spacing w:before="120" w:after="120" w:line="360" w:lineRule="auto"/>
        <w:ind w:firstLine="499"/>
        <w:jc w:val="both"/>
        <w:rPr>
          <w:sz w:val="24"/>
        </w:rPr>
      </w:pPr>
      <w:r w:rsidRPr="004A6D33">
        <w:rPr>
          <w:sz w:val="24"/>
        </w:rPr>
        <w:t>Doktora araştırmaları için, doktora düzeyinde bir Araştırma Görevlisi personel yanında 3 öğrenci YÖK’ün 100/2000 burs programından yararlandırılmıştır.</w:t>
      </w:r>
    </w:p>
    <w:p w14:paraId="5DBFAEAA" w14:textId="217A35BF" w:rsidR="004A6D33" w:rsidRPr="004A6D33" w:rsidRDefault="004A6D33" w:rsidP="004A6D33">
      <w:pPr>
        <w:pStyle w:val="ListeParagraf"/>
        <w:spacing w:before="120" w:after="120" w:line="360" w:lineRule="auto"/>
        <w:ind w:firstLine="499"/>
        <w:jc w:val="both"/>
        <w:rPr>
          <w:color w:val="000000"/>
          <w:sz w:val="24"/>
        </w:rPr>
      </w:pPr>
      <w:r w:rsidRPr="004A6D33">
        <w:rPr>
          <w:color w:val="000000"/>
          <w:sz w:val="24"/>
        </w:rPr>
        <w:t xml:space="preserve">Bölümde göreve başlatılan araştırma personelinin gerekli yetkinliğe sahip olmasında “KSÜ Öğretim Üyeliğine Yükseltilme ve Atama Kriterleri”ne göre istihdamı sağlanmaktadır. Bölüm öğretim elemanlarının araştırma yetkinliğini sürdürme, iyileştirme ve araştırma yapabilmeleri için laboratuvar ve sahada destek sunmaktadır. Destek almada KSÜ BAP proje </w:t>
      </w:r>
      <w:r w:rsidR="00875934" w:rsidRPr="004A6D33">
        <w:rPr>
          <w:color w:val="000000"/>
          <w:sz w:val="24"/>
        </w:rPr>
        <w:t>imkânlarından</w:t>
      </w:r>
      <w:r w:rsidRPr="004A6D33">
        <w:rPr>
          <w:color w:val="000000"/>
          <w:sz w:val="24"/>
        </w:rPr>
        <w:t xml:space="preserve"> geniş ölçüde yararlanılmaktadır.</w:t>
      </w:r>
    </w:p>
    <w:p w14:paraId="7455CCE0" w14:textId="77777777" w:rsidR="004A6D33" w:rsidRDefault="004A6D33" w:rsidP="004A6D33">
      <w:pPr>
        <w:pStyle w:val="ListeParagraf"/>
        <w:tabs>
          <w:tab w:val="left" w:pos="2381"/>
        </w:tabs>
        <w:ind w:firstLine="0"/>
        <w:rPr>
          <w:b/>
          <w:sz w:val="24"/>
        </w:rPr>
      </w:pPr>
    </w:p>
    <w:p w14:paraId="51192167" w14:textId="522A0B4F" w:rsidR="00323522" w:rsidRDefault="00204B62">
      <w:pPr>
        <w:pStyle w:val="ListeParagraf"/>
        <w:numPr>
          <w:ilvl w:val="1"/>
          <w:numId w:val="3"/>
        </w:numPr>
        <w:tabs>
          <w:tab w:val="left" w:pos="2381"/>
        </w:tabs>
        <w:rPr>
          <w:b/>
          <w:sz w:val="24"/>
        </w:rPr>
      </w:pPr>
      <w:r>
        <w:rPr>
          <w:b/>
          <w:sz w:val="24"/>
        </w:rPr>
        <w:t>Toplumsal Katkı</w:t>
      </w:r>
      <w:r>
        <w:rPr>
          <w:b/>
          <w:spacing w:val="-1"/>
          <w:sz w:val="24"/>
        </w:rPr>
        <w:t xml:space="preserve"> </w:t>
      </w:r>
      <w:r>
        <w:rPr>
          <w:b/>
          <w:sz w:val="24"/>
        </w:rPr>
        <w:t>Politikası</w:t>
      </w:r>
    </w:p>
    <w:p w14:paraId="5AFED01E" w14:textId="7413404A" w:rsidR="004A6D33" w:rsidRPr="004A6D33" w:rsidRDefault="004A6D33" w:rsidP="005D57B0">
      <w:pPr>
        <w:pStyle w:val="ListeParagraf"/>
        <w:spacing w:before="120" w:after="120" w:line="360" w:lineRule="auto"/>
        <w:ind w:firstLine="499"/>
        <w:jc w:val="both"/>
        <w:rPr>
          <w:color w:val="000000"/>
          <w:sz w:val="24"/>
        </w:rPr>
      </w:pPr>
      <w:r w:rsidRPr="004A6D33">
        <w:rPr>
          <w:color w:val="000000"/>
          <w:sz w:val="24"/>
        </w:rPr>
        <w:t>Bölüm toplumsal stratejisi politikasını, KSÜ 2018-2022 Stratejik Planına</w:t>
      </w:r>
      <w:r w:rsidR="00F55257">
        <w:rPr>
          <w:color w:val="000000"/>
          <w:sz w:val="24"/>
        </w:rPr>
        <w:t xml:space="preserve"> </w:t>
      </w:r>
      <w:r w:rsidRPr="004A6D33">
        <w:rPr>
          <w:color w:val="000000"/>
          <w:sz w:val="24"/>
        </w:rPr>
        <w:t>ve ek uygulamalarına uyumlu bir şekilde</w:t>
      </w:r>
      <w:r>
        <w:rPr>
          <w:color w:val="000000"/>
          <w:sz w:val="24"/>
        </w:rPr>
        <w:t xml:space="preserve"> </w:t>
      </w:r>
      <w:r w:rsidRPr="004A6D33">
        <w:rPr>
          <w:color w:val="000000"/>
          <w:sz w:val="24"/>
        </w:rPr>
        <w:t>yürütmeye gayret etmektedir. Bölümün toplumsal katkı potansiyellerini</w:t>
      </w:r>
      <w:r>
        <w:rPr>
          <w:color w:val="000000"/>
          <w:sz w:val="24"/>
        </w:rPr>
        <w:t xml:space="preserve"> </w:t>
      </w:r>
      <w:r w:rsidRPr="004A6D33">
        <w:rPr>
          <w:color w:val="000000"/>
          <w:sz w:val="24"/>
        </w:rPr>
        <w:t>akademik çalışmalar, sektörle beraber girişilen projeler,</w:t>
      </w:r>
      <w:r>
        <w:rPr>
          <w:color w:val="000000"/>
          <w:sz w:val="24"/>
        </w:rPr>
        <w:t xml:space="preserve"> </w:t>
      </w:r>
      <w:r w:rsidRPr="004A6D33">
        <w:rPr>
          <w:color w:val="000000"/>
          <w:sz w:val="24"/>
        </w:rPr>
        <w:t xml:space="preserve">öğrenci merkezli eğitim-öğretim, sadece lisans değil mezun olduklarında da öğrencilere verilen her türlü bilgi-deneyim aktarımı, edinilen araştırma sonuçlarının kamuoyuyla paylaşılmasına yönelik aktiviteler (bilimsel etkinlikler, eğitim programları ve uygulamalı öğrenme etkinlikleri gibi) oluşturmaktadır. Bu amaçla KSÜ’nün Öğrenci Bilgi Sistemi ve Kariyer Bilgi Sistemi gibi platformlarından da destek alınmaktadır. </w:t>
      </w:r>
    </w:p>
    <w:p w14:paraId="3200B130" w14:textId="77777777" w:rsidR="004A6D33" w:rsidRDefault="004A6D33" w:rsidP="004A6D33">
      <w:pPr>
        <w:pStyle w:val="ListeParagraf"/>
        <w:tabs>
          <w:tab w:val="left" w:pos="2381"/>
        </w:tabs>
        <w:ind w:firstLine="0"/>
        <w:rPr>
          <w:b/>
          <w:sz w:val="24"/>
        </w:rPr>
      </w:pPr>
    </w:p>
    <w:p w14:paraId="4C235FBB" w14:textId="6DE47119" w:rsidR="00323522" w:rsidRDefault="00875934">
      <w:pPr>
        <w:pStyle w:val="ListeParagraf"/>
        <w:numPr>
          <w:ilvl w:val="1"/>
          <w:numId w:val="3"/>
        </w:numPr>
        <w:tabs>
          <w:tab w:val="left" w:pos="2381"/>
        </w:tabs>
        <w:rPr>
          <w:b/>
          <w:sz w:val="24"/>
        </w:rPr>
      </w:pPr>
      <w:r>
        <w:rPr>
          <w:b/>
          <w:sz w:val="24"/>
        </w:rPr>
        <w:t>Uluslararasılaşma</w:t>
      </w:r>
      <w:r w:rsidR="00204B62">
        <w:rPr>
          <w:b/>
          <w:spacing w:val="-2"/>
          <w:sz w:val="24"/>
        </w:rPr>
        <w:t xml:space="preserve"> </w:t>
      </w:r>
      <w:r w:rsidR="00204B62">
        <w:rPr>
          <w:b/>
          <w:sz w:val="24"/>
        </w:rPr>
        <w:t>Politikası</w:t>
      </w:r>
    </w:p>
    <w:p w14:paraId="6673EAB8" w14:textId="4E7765B8" w:rsidR="002226F6" w:rsidRPr="002226F6" w:rsidRDefault="002226F6" w:rsidP="002226F6">
      <w:pPr>
        <w:pStyle w:val="ListeParagraf"/>
        <w:spacing w:before="120" w:after="120" w:line="360" w:lineRule="auto"/>
        <w:ind w:firstLine="499"/>
        <w:jc w:val="both"/>
        <w:rPr>
          <w:color w:val="000000"/>
          <w:sz w:val="24"/>
        </w:rPr>
      </w:pPr>
      <w:r w:rsidRPr="002226F6">
        <w:rPr>
          <w:color w:val="000000"/>
          <w:sz w:val="24"/>
        </w:rPr>
        <w:t xml:space="preserve">Bölümün eğitim ve öğretim, araştırma ve geliştirme ve toplumsal katkı ile ulaşılmak </w:t>
      </w:r>
      <w:r w:rsidRPr="002226F6">
        <w:rPr>
          <w:color w:val="000000"/>
          <w:sz w:val="24"/>
        </w:rPr>
        <w:lastRenderedPageBreak/>
        <w:t>istenen kalite süreçlerini yükseltilmesi planları bulunmaktadır. Bölümün Profesör kadrosundaki bir öğretim üyesi Kırgızistan Manas Üniversitesi’nde dört yıldır dış görevde bulunmakta ve bilgi-deneyimlerini aktarmaktadır.</w:t>
      </w:r>
    </w:p>
    <w:p w14:paraId="1615A50E" w14:textId="204710C7" w:rsidR="002226F6" w:rsidRPr="002226F6" w:rsidRDefault="002226F6" w:rsidP="002226F6">
      <w:pPr>
        <w:pStyle w:val="ListeParagraf"/>
        <w:spacing w:before="120" w:after="120" w:line="360" w:lineRule="auto"/>
        <w:ind w:firstLine="499"/>
        <w:jc w:val="both"/>
        <w:rPr>
          <w:color w:val="FF0000"/>
          <w:sz w:val="24"/>
          <w:shd w:val="clear" w:color="auto" w:fill="FFFF00"/>
        </w:rPr>
      </w:pPr>
      <w:r w:rsidRPr="002226F6">
        <w:rPr>
          <w:sz w:val="24"/>
        </w:rPr>
        <w:t xml:space="preserve">Uluslararasılaşma </w:t>
      </w:r>
      <w:r w:rsidR="00F55257" w:rsidRPr="002226F6">
        <w:rPr>
          <w:sz w:val="24"/>
        </w:rPr>
        <w:t>süreçleri</w:t>
      </w:r>
      <w:r w:rsidRPr="002226F6">
        <w:rPr>
          <w:sz w:val="24"/>
        </w:rPr>
        <w:t xml:space="preserve"> KSÜ Rektörlüğü, KSÜ Öğrenci İşleri Daire Başkanlığı ve KSÜ Dış İlişkiler Birimi’nce oluşturulan organizasyonel yapı ve kurallar içerisinde yönetilmektedir. Uluslararasılaşma kaynakları, KSÜ Rektörlüğü’nün sağladığı destek kapsamındadır. Özellikle eğitim ve öğretim süreçlerine dair uygulamaları ve izlenmesi yapılmakta ancak çıktıları ile ilgili değerlendirmelerinde iyileştirmeye yönelik yönler bulunmaktadır. Performans değerlendirmelerinde eksikliklerin bulunmaktadır.</w:t>
      </w:r>
    </w:p>
    <w:p w14:paraId="5769D371" w14:textId="532BB4E3" w:rsidR="002226F6" w:rsidRPr="002226F6" w:rsidRDefault="002226F6" w:rsidP="002226F6">
      <w:pPr>
        <w:pStyle w:val="ListeParagraf"/>
        <w:spacing w:before="120" w:after="120" w:line="360" w:lineRule="auto"/>
        <w:ind w:firstLine="499"/>
        <w:jc w:val="both"/>
        <w:rPr>
          <w:sz w:val="24"/>
        </w:rPr>
      </w:pPr>
      <w:r w:rsidRPr="002226F6">
        <w:rPr>
          <w:sz w:val="24"/>
        </w:rPr>
        <w:t xml:space="preserve">Lisans düzeyinde 26 adet ve lisansüstü düzeyde 5 adet öğrenci eğitim öğretime devam etmektedir. Eğitim ve öğretimde 2021 yılı itibariyle 13 adet, yüksek lisans düzeyinde 3 adet ve doktora düzeyinde 1 öğrenci mezun verilmiştir. Bunların 25 adedi Suriyeli, 4 Adedi Iraklı ve 2 adedi </w:t>
      </w:r>
      <w:r w:rsidR="00875934" w:rsidRPr="002226F6">
        <w:rPr>
          <w:sz w:val="24"/>
        </w:rPr>
        <w:t>Pakistanlıdır</w:t>
      </w:r>
      <w:r w:rsidRPr="002226F6">
        <w:rPr>
          <w:sz w:val="24"/>
        </w:rPr>
        <w:t xml:space="preserve">. </w:t>
      </w:r>
    </w:p>
    <w:p w14:paraId="67483999" w14:textId="77777777" w:rsidR="002226F6" w:rsidRDefault="002226F6" w:rsidP="002226F6">
      <w:pPr>
        <w:pStyle w:val="ListeParagraf"/>
        <w:tabs>
          <w:tab w:val="left" w:pos="2381"/>
        </w:tabs>
        <w:ind w:firstLine="0"/>
        <w:rPr>
          <w:b/>
          <w:sz w:val="24"/>
        </w:rPr>
      </w:pPr>
    </w:p>
    <w:p w14:paraId="041C77AE" w14:textId="77777777" w:rsidR="00323522" w:rsidRDefault="00204B62">
      <w:pPr>
        <w:pStyle w:val="ListeParagraf"/>
        <w:numPr>
          <w:ilvl w:val="0"/>
          <w:numId w:val="5"/>
        </w:numPr>
        <w:tabs>
          <w:tab w:val="left" w:pos="1678"/>
        </w:tabs>
        <w:ind w:left="1678" w:hanging="361"/>
        <w:rPr>
          <w:b/>
          <w:sz w:val="24"/>
        </w:rPr>
      </w:pPr>
      <w:r>
        <w:rPr>
          <w:b/>
          <w:sz w:val="24"/>
        </w:rPr>
        <w:t>FAALİYETLERE İLİŞKİN BİLGİ VE</w:t>
      </w:r>
      <w:r>
        <w:rPr>
          <w:b/>
          <w:spacing w:val="-4"/>
          <w:sz w:val="24"/>
        </w:rPr>
        <w:t xml:space="preserve"> </w:t>
      </w:r>
      <w:r>
        <w:rPr>
          <w:b/>
          <w:sz w:val="24"/>
        </w:rPr>
        <w:t>DEĞERLENDİRMELER</w:t>
      </w:r>
    </w:p>
    <w:p w14:paraId="53281385" w14:textId="784C4CEF" w:rsidR="00323522" w:rsidRDefault="00204B62">
      <w:pPr>
        <w:pStyle w:val="ListeParagraf"/>
        <w:numPr>
          <w:ilvl w:val="0"/>
          <w:numId w:val="2"/>
        </w:numPr>
        <w:tabs>
          <w:tab w:val="left" w:pos="1884"/>
        </w:tabs>
        <w:ind w:hanging="361"/>
        <w:rPr>
          <w:b/>
          <w:sz w:val="24"/>
        </w:rPr>
      </w:pPr>
      <w:r>
        <w:rPr>
          <w:b/>
          <w:sz w:val="24"/>
        </w:rPr>
        <w:t>Bölüm Lisans ve Lisansüstü Öğrencilerinin</w:t>
      </w:r>
      <w:r>
        <w:rPr>
          <w:b/>
          <w:spacing w:val="-2"/>
          <w:sz w:val="24"/>
        </w:rPr>
        <w:t xml:space="preserve"> </w:t>
      </w:r>
      <w:r>
        <w:rPr>
          <w:b/>
          <w:sz w:val="24"/>
        </w:rPr>
        <w:t>Dağılımı</w:t>
      </w:r>
    </w:p>
    <w:p w14:paraId="0299900E" w14:textId="1C500737" w:rsidR="00AB3E05" w:rsidRPr="00633FA2" w:rsidRDefault="00AB3E05" w:rsidP="00633FA2">
      <w:pPr>
        <w:pStyle w:val="ListeParagraf"/>
        <w:spacing w:before="120" w:after="120" w:line="360" w:lineRule="auto"/>
        <w:ind w:left="1884" w:right="62" w:firstLine="276"/>
        <w:jc w:val="both"/>
        <w:rPr>
          <w:sz w:val="24"/>
          <w:shd w:val="clear" w:color="auto" w:fill="FFFF00"/>
        </w:rPr>
      </w:pPr>
      <w:r w:rsidRPr="00AB3E05">
        <w:rPr>
          <w:sz w:val="24"/>
        </w:rPr>
        <w:t>Bölümde birer adet lisans, yüksek lisans ve doktora programı bulunmakta; bu lisans ve lisansüstü programlarda; lisans düzeyinde 1</w:t>
      </w:r>
      <w:r>
        <w:rPr>
          <w:sz w:val="24"/>
        </w:rPr>
        <w:t>28</w:t>
      </w:r>
      <w:r w:rsidRPr="00AB3E05">
        <w:rPr>
          <w:sz w:val="24"/>
        </w:rPr>
        <w:t xml:space="preserve"> ve </w:t>
      </w:r>
      <w:r w:rsidR="002E64CF" w:rsidRPr="00AB3E05">
        <w:rPr>
          <w:sz w:val="24"/>
        </w:rPr>
        <w:t>lisansüstü</w:t>
      </w:r>
      <w:r w:rsidRPr="00AB3E05">
        <w:rPr>
          <w:sz w:val="24"/>
        </w:rPr>
        <w:t xml:space="preserve"> aşamada 47 olmak üzere toplamada toplam 1</w:t>
      </w:r>
      <w:r>
        <w:rPr>
          <w:sz w:val="24"/>
        </w:rPr>
        <w:t>75</w:t>
      </w:r>
      <w:r w:rsidRPr="00AB3E05">
        <w:rPr>
          <w:sz w:val="24"/>
        </w:rPr>
        <w:t xml:space="preserve"> kayıtlı öğrenciyle eğitim ve öğretim yapılmaktadır.</w:t>
      </w:r>
    </w:p>
    <w:p w14:paraId="4381AFD4" w14:textId="67BB82D9" w:rsidR="00323522" w:rsidRDefault="00204B62">
      <w:pPr>
        <w:pStyle w:val="ListeParagraf"/>
        <w:numPr>
          <w:ilvl w:val="0"/>
          <w:numId w:val="2"/>
        </w:numPr>
        <w:tabs>
          <w:tab w:val="left" w:pos="1884"/>
        </w:tabs>
        <w:ind w:hanging="361"/>
        <w:rPr>
          <w:b/>
          <w:sz w:val="24"/>
        </w:rPr>
      </w:pPr>
      <w:r>
        <w:rPr>
          <w:b/>
          <w:sz w:val="24"/>
        </w:rPr>
        <w:t>Belirtilen Yıla ait Yayınlanmış Akademik</w:t>
      </w:r>
      <w:r>
        <w:rPr>
          <w:b/>
          <w:spacing w:val="-6"/>
          <w:sz w:val="24"/>
        </w:rPr>
        <w:t xml:space="preserve"> </w:t>
      </w:r>
      <w:r>
        <w:rPr>
          <w:b/>
          <w:sz w:val="24"/>
        </w:rPr>
        <w:t>Çalışmalar</w:t>
      </w:r>
    </w:p>
    <w:p w14:paraId="1F97BDEA" w14:textId="1B5D6FE2" w:rsidR="00572061" w:rsidRPr="00572061" w:rsidRDefault="00572061" w:rsidP="00572061">
      <w:pPr>
        <w:pStyle w:val="ListeParagraf"/>
        <w:tabs>
          <w:tab w:val="left" w:pos="1884"/>
        </w:tabs>
        <w:ind w:left="1884" w:firstLine="0"/>
        <w:rPr>
          <w:b/>
          <w:bCs/>
          <w:sz w:val="24"/>
        </w:rPr>
      </w:pPr>
      <w:r w:rsidRPr="00572061">
        <w:rPr>
          <w:b/>
          <w:bCs/>
          <w:sz w:val="24"/>
        </w:rPr>
        <w:t>SCI, SSCI VE A&amp;HCI Endeksli Dergilerdeki Yıllık Yayın Sayısı (WOS)</w:t>
      </w:r>
    </w:p>
    <w:p w14:paraId="2713B106" w14:textId="2A6D6DBF" w:rsidR="00572061" w:rsidRDefault="00572061" w:rsidP="00633FA2">
      <w:pPr>
        <w:widowControl/>
        <w:autoSpaceDE/>
        <w:autoSpaceDN/>
        <w:spacing w:before="120" w:after="120"/>
        <w:ind w:left="1884" w:right="57"/>
        <w:jc w:val="both"/>
        <w:rPr>
          <w:sz w:val="24"/>
          <w:szCs w:val="24"/>
        </w:rPr>
      </w:pPr>
      <w:r>
        <w:rPr>
          <w:color w:val="222222"/>
          <w:sz w:val="24"/>
          <w:shd w:val="clear" w:color="auto" w:fill="FFFFFF"/>
        </w:rPr>
        <w:t>Yakupoglu, G., Koklu, S., Karaca, A., Duver, E., Reiter, R. J., &amp; Korkmaz, A. (2021). Fluctuations in melatonin content and its effects on the ageing process of lettuce seeds during storage. </w:t>
      </w:r>
      <w:r>
        <w:rPr>
          <w:i/>
          <w:color w:val="222222"/>
          <w:sz w:val="24"/>
          <w:shd w:val="clear" w:color="auto" w:fill="FFFFFF"/>
        </w:rPr>
        <w:t>Acta</w:t>
      </w:r>
      <w:r w:rsidR="00FB59CE">
        <w:rPr>
          <w:i/>
          <w:color w:val="222222"/>
          <w:sz w:val="24"/>
          <w:shd w:val="clear" w:color="auto" w:fill="FFFFFF"/>
        </w:rPr>
        <w:t xml:space="preserve"> </w:t>
      </w:r>
      <w:r>
        <w:rPr>
          <w:i/>
          <w:color w:val="222222"/>
          <w:sz w:val="24"/>
          <w:shd w:val="clear" w:color="auto" w:fill="FFFFFF"/>
        </w:rPr>
        <w:t>Scientiarum</w:t>
      </w:r>
      <w:r w:rsidR="00FB59CE">
        <w:rPr>
          <w:i/>
          <w:color w:val="222222"/>
          <w:sz w:val="24"/>
          <w:shd w:val="clear" w:color="auto" w:fill="FFFFFF"/>
        </w:rPr>
        <w:t xml:space="preserve"> </w:t>
      </w:r>
      <w:r>
        <w:rPr>
          <w:i/>
          <w:color w:val="222222"/>
          <w:sz w:val="24"/>
          <w:shd w:val="clear" w:color="auto" w:fill="FFFFFF"/>
        </w:rPr>
        <w:t>Polonorum. Hortorum</w:t>
      </w:r>
      <w:r w:rsidR="00FB59CE">
        <w:rPr>
          <w:i/>
          <w:color w:val="222222"/>
          <w:sz w:val="24"/>
          <w:shd w:val="clear" w:color="auto" w:fill="FFFFFF"/>
        </w:rPr>
        <w:t xml:space="preserve"> </w:t>
      </w:r>
      <w:r>
        <w:rPr>
          <w:i/>
          <w:color w:val="222222"/>
          <w:sz w:val="24"/>
          <w:shd w:val="clear" w:color="auto" w:fill="FFFFFF"/>
        </w:rPr>
        <w:t>Cultus</w:t>
      </w:r>
      <w:r>
        <w:rPr>
          <w:color w:val="222222"/>
          <w:sz w:val="24"/>
          <w:shd w:val="clear" w:color="auto" w:fill="FFFFFF"/>
        </w:rPr>
        <w:t>, </w:t>
      </w:r>
      <w:r>
        <w:rPr>
          <w:i/>
          <w:color w:val="222222"/>
          <w:sz w:val="24"/>
          <w:shd w:val="clear" w:color="auto" w:fill="FFFFFF"/>
        </w:rPr>
        <w:t>20</w:t>
      </w:r>
      <w:r>
        <w:rPr>
          <w:color w:val="222222"/>
          <w:sz w:val="24"/>
          <w:shd w:val="clear" w:color="auto" w:fill="FFFFFF"/>
        </w:rPr>
        <w:t>(3).</w:t>
      </w:r>
      <w:r w:rsidR="00FB59CE">
        <w:rPr>
          <w:color w:val="222222"/>
          <w:sz w:val="24"/>
          <w:shd w:val="clear" w:color="auto" w:fill="FFFFFF"/>
        </w:rPr>
        <w:t xml:space="preserve"> </w:t>
      </w:r>
      <w:r>
        <w:rPr>
          <w:color w:val="222222"/>
          <w:sz w:val="24"/>
          <w:shd w:val="clear" w:color="auto" w:fill="FFFFFF"/>
        </w:rPr>
        <w:t xml:space="preserve">(SCI-Q4). </w:t>
      </w:r>
      <w:hyperlink r:id="rId7" w:history="1">
        <w:r w:rsidR="00FB59CE" w:rsidRPr="005817E2">
          <w:rPr>
            <w:rStyle w:val="Kpr"/>
            <w:sz w:val="24"/>
            <w:szCs w:val="24"/>
          </w:rPr>
          <w:t>https://czasopisma.up.lublin.pl/index.php/asphc/article/view/1792</w:t>
        </w:r>
      </w:hyperlink>
    </w:p>
    <w:p w14:paraId="397B0C45" w14:textId="68CC9488" w:rsidR="00572061" w:rsidRDefault="00572061" w:rsidP="00633FA2">
      <w:pPr>
        <w:widowControl/>
        <w:autoSpaceDE/>
        <w:autoSpaceDN/>
        <w:spacing w:before="120" w:after="120"/>
        <w:ind w:left="1884" w:right="57"/>
        <w:jc w:val="both"/>
        <w:rPr>
          <w:sz w:val="24"/>
        </w:rPr>
      </w:pPr>
      <w:r>
        <w:rPr>
          <w:color w:val="333333"/>
          <w:sz w:val="24"/>
          <w:shd w:val="clear" w:color="auto" w:fill="FFFFFF"/>
        </w:rPr>
        <w:t>Korkmaz </w:t>
      </w:r>
      <w:r>
        <w:rPr>
          <w:i/>
          <w:color w:val="333333"/>
          <w:sz w:val="24"/>
          <w:shd w:val="clear" w:color="auto" w:fill="FFFFFF"/>
        </w:rPr>
        <w:t>et al.</w:t>
      </w:r>
      <w:r>
        <w:rPr>
          <w:color w:val="333333"/>
          <w:sz w:val="24"/>
          <w:shd w:val="clear" w:color="auto" w:fill="FFFFFF"/>
        </w:rPr>
        <w:t>, “Melatonin effects in enhancing chilling stress tolerance of pepper,” </w:t>
      </w:r>
      <w:r>
        <w:rPr>
          <w:i/>
          <w:color w:val="333333"/>
          <w:sz w:val="24"/>
          <w:shd w:val="clear" w:color="auto" w:fill="FFFFFF"/>
        </w:rPr>
        <w:t>Scientia Horticulturae</w:t>
      </w:r>
      <w:r>
        <w:rPr>
          <w:color w:val="333333"/>
          <w:sz w:val="24"/>
          <w:shd w:val="clear" w:color="auto" w:fill="FFFFFF"/>
        </w:rPr>
        <w:t>, vol. 289, no. 110434, pp. 110434–0, Nov. 2021.</w:t>
      </w:r>
      <w:r>
        <w:rPr>
          <w:color w:val="222222"/>
          <w:sz w:val="24"/>
          <w:shd w:val="clear" w:color="auto" w:fill="FFFFFF"/>
        </w:rPr>
        <w:t xml:space="preserve">(SCI-Q1). </w:t>
      </w:r>
      <w:hyperlink r:id="rId8" w:history="1">
        <w:r w:rsidR="00FB59CE" w:rsidRPr="005817E2">
          <w:rPr>
            <w:rStyle w:val="Kpr"/>
            <w:sz w:val="24"/>
            <w:shd w:val="clear" w:color="auto" w:fill="FFFFFF"/>
          </w:rPr>
          <w:t>https://www.sciencedirect.com/science/article/pii/S0304423821005410?casa_token=ZwcKv53e81cAAAAA:42rCx8OxQCdhcfhP_iCEjqBDxZ17YCOq4d0uFT7qSDicJgHRJw9RYibYNRkaeS9kvPHSWsnDDQ</w:t>
        </w:r>
      </w:hyperlink>
      <w:r>
        <w:rPr>
          <w:color w:val="222222"/>
          <w:sz w:val="24"/>
          <w:shd w:val="clear" w:color="auto" w:fill="FFFFFF"/>
        </w:rPr>
        <w:t xml:space="preserve">. </w:t>
      </w:r>
    </w:p>
    <w:p w14:paraId="40928BC8" w14:textId="77777777" w:rsidR="00572061" w:rsidRDefault="00572061" w:rsidP="00572061">
      <w:pPr>
        <w:widowControl/>
        <w:autoSpaceDE/>
        <w:autoSpaceDN/>
        <w:spacing w:before="120" w:after="120"/>
        <w:ind w:left="1884"/>
        <w:jc w:val="both"/>
        <w:rPr>
          <w:color w:val="222222"/>
          <w:sz w:val="24"/>
          <w:shd w:val="clear" w:color="auto" w:fill="FFFFFF"/>
        </w:rPr>
      </w:pPr>
      <w:r>
        <w:rPr>
          <w:color w:val="222222"/>
          <w:sz w:val="24"/>
          <w:shd w:val="clear" w:color="auto" w:fill="FFFFFF"/>
        </w:rPr>
        <w:t>Arcan, Ü. M., Sütyemez, M., Bükücü, Ş. B., Özcan, A., Gündeşli, M. A., Kafkas, S., Kafkas, N. E. (2021). Determination of fatty acid and to copherol contents in Chandler × Kaplan-86 F1 walnut population. </w:t>
      </w:r>
      <w:r>
        <w:rPr>
          <w:i/>
          <w:color w:val="222222"/>
          <w:sz w:val="24"/>
          <w:shd w:val="clear" w:color="auto" w:fill="FFFFFF"/>
        </w:rPr>
        <w:t>TurkishJournal of Agriculture and Forestry</w:t>
      </w:r>
      <w:r>
        <w:rPr>
          <w:color w:val="222222"/>
          <w:sz w:val="24"/>
          <w:shd w:val="clear" w:color="auto" w:fill="FFFFFF"/>
        </w:rPr>
        <w:t>, </w:t>
      </w:r>
      <w:r>
        <w:rPr>
          <w:i/>
          <w:color w:val="222222"/>
          <w:sz w:val="24"/>
          <w:shd w:val="clear" w:color="auto" w:fill="FFFFFF"/>
        </w:rPr>
        <w:t>45</w:t>
      </w:r>
      <w:r>
        <w:rPr>
          <w:color w:val="222222"/>
          <w:sz w:val="24"/>
          <w:shd w:val="clear" w:color="auto" w:fill="FFFFFF"/>
        </w:rPr>
        <w:t xml:space="preserve">(4), 434-453. (SCI-Q2). </w:t>
      </w:r>
      <w:hyperlink r:id="rId9" w:history="1">
        <w:r>
          <w:rPr>
            <w:rStyle w:val="Kpr"/>
            <w:color w:val="0000FF"/>
            <w:sz w:val="24"/>
            <w:shd w:val="clear" w:color="auto" w:fill="FFFFFF"/>
          </w:rPr>
          <w:t>https://journals.tubitak.gov.tr/agriculture/issues/tar-21-45-4/tar-45-4-5-2012-105.pdf</w:t>
        </w:r>
      </w:hyperlink>
      <w:r>
        <w:rPr>
          <w:color w:val="222222"/>
          <w:sz w:val="24"/>
          <w:shd w:val="clear" w:color="auto" w:fill="FFFFFF"/>
        </w:rPr>
        <w:t xml:space="preserve">. </w:t>
      </w:r>
    </w:p>
    <w:p w14:paraId="510953E4" w14:textId="77777777" w:rsidR="00572061" w:rsidRDefault="00572061" w:rsidP="00572061">
      <w:pPr>
        <w:widowControl/>
        <w:autoSpaceDE/>
        <w:autoSpaceDN/>
        <w:spacing w:before="120" w:after="120"/>
        <w:ind w:left="1884"/>
        <w:jc w:val="both"/>
        <w:rPr>
          <w:color w:val="222222"/>
          <w:sz w:val="24"/>
          <w:shd w:val="clear" w:color="auto" w:fill="FFFFFF"/>
        </w:rPr>
      </w:pPr>
      <w:r>
        <w:rPr>
          <w:color w:val="222222"/>
          <w:sz w:val="24"/>
          <w:shd w:val="clear" w:color="auto" w:fill="FFFFFF"/>
        </w:rPr>
        <w:t>Sütyemez, M., Özcan, A., Yılmaz, A., Yıldırım, E., Bükücü, Ş. B. (2021). Determining phenological and genetic variation in genotypes obtained from open-pollinated seeds of ‘Maraş 12’walnut (Juglans regia L.) cultivar. </w:t>
      </w:r>
      <w:r>
        <w:rPr>
          <w:i/>
          <w:color w:val="222222"/>
          <w:sz w:val="24"/>
          <w:shd w:val="clear" w:color="auto" w:fill="FFFFFF"/>
        </w:rPr>
        <w:t>GeneticResourcesandCropEvolution</w:t>
      </w:r>
      <w:r>
        <w:rPr>
          <w:color w:val="222222"/>
          <w:sz w:val="24"/>
          <w:shd w:val="clear" w:color="auto" w:fill="FFFFFF"/>
        </w:rPr>
        <w:t xml:space="preserve">, 1-16.(SCI-Q3). </w:t>
      </w:r>
      <w:hyperlink r:id="rId10" w:history="1">
        <w:r>
          <w:rPr>
            <w:rStyle w:val="Kpr"/>
            <w:color w:val="0000FF"/>
            <w:sz w:val="24"/>
            <w:shd w:val="clear" w:color="auto" w:fill="FFFFFF"/>
          </w:rPr>
          <w:t>https://link.springer.com/content/pdf/10.1007/s10722-021-01267-5.pdf</w:t>
        </w:r>
      </w:hyperlink>
      <w:r>
        <w:rPr>
          <w:color w:val="222222"/>
          <w:sz w:val="24"/>
          <w:shd w:val="clear" w:color="auto" w:fill="FFFFFF"/>
        </w:rPr>
        <w:t xml:space="preserve">. </w:t>
      </w:r>
    </w:p>
    <w:p w14:paraId="6DE442AB" w14:textId="77777777" w:rsidR="00572061" w:rsidRDefault="00572061" w:rsidP="00572061">
      <w:pPr>
        <w:spacing w:before="120" w:after="120"/>
        <w:ind w:left="1871"/>
        <w:jc w:val="both"/>
        <w:rPr>
          <w:rFonts w:asciiTheme="minorHAnsi" w:eastAsiaTheme="minorEastAsia" w:hAnsiTheme="minorHAnsi" w:cstheme="minorBidi"/>
        </w:rPr>
      </w:pPr>
      <w:r>
        <w:rPr>
          <w:color w:val="222222"/>
          <w:sz w:val="24"/>
          <w:shd w:val="clear" w:color="auto" w:fill="FFFFFF"/>
        </w:rPr>
        <w:t>Ozcan, A.,Susluoglu, Z., Nogay, G., Ergun, M., Sutyemez, M. (2021). Phytochemical characterization of some sumac (Rhuscoriaria L.) genotypes from southern part of turkey. </w:t>
      </w:r>
      <w:r>
        <w:rPr>
          <w:i/>
          <w:color w:val="222222"/>
          <w:sz w:val="24"/>
          <w:shd w:val="clear" w:color="auto" w:fill="FFFFFF"/>
        </w:rPr>
        <w:t>FoodChemistry</w:t>
      </w:r>
      <w:r>
        <w:rPr>
          <w:color w:val="222222"/>
          <w:sz w:val="24"/>
          <w:shd w:val="clear" w:color="auto" w:fill="FFFFFF"/>
        </w:rPr>
        <w:t>, </w:t>
      </w:r>
      <w:r>
        <w:rPr>
          <w:i/>
          <w:color w:val="222222"/>
          <w:sz w:val="24"/>
          <w:shd w:val="clear" w:color="auto" w:fill="FFFFFF"/>
        </w:rPr>
        <w:t>358</w:t>
      </w:r>
      <w:r>
        <w:rPr>
          <w:color w:val="222222"/>
          <w:sz w:val="24"/>
          <w:shd w:val="clear" w:color="auto" w:fill="FFFFFF"/>
        </w:rPr>
        <w:t xml:space="preserve">, 129779.(SCI-Q1). </w:t>
      </w:r>
      <w:hyperlink r:id="rId11" w:history="1">
        <w:r>
          <w:rPr>
            <w:rStyle w:val="Kpr"/>
            <w:color w:val="0000FF"/>
            <w:sz w:val="24"/>
            <w:shd w:val="clear" w:color="auto" w:fill="FFFFFF"/>
          </w:rPr>
          <w:t>https://www.sciencedirect.com/science/article/pii/S0308814621007858?casa_token=PhRpgtoLVFMAAAAA:wU7kfz7F-W_6vTvdGmZ90uDi-QoftBqdCCg0yvOLuA2alzjJw4xJ4ioMl8X4502RyB5OtjTVfA</w:t>
        </w:r>
      </w:hyperlink>
    </w:p>
    <w:p w14:paraId="68DE8916" w14:textId="77777777" w:rsidR="00572061" w:rsidRDefault="00572061" w:rsidP="00572061">
      <w:pPr>
        <w:widowControl/>
        <w:autoSpaceDE/>
        <w:autoSpaceDN/>
        <w:spacing w:before="120" w:after="120"/>
        <w:ind w:left="1884"/>
        <w:jc w:val="both"/>
        <w:rPr>
          <w:color w:val="222222"/>
          <w:sz w:val="24"/>
          <w:shd w:val="clear" w:color="auto" w:fill="FFFFFF"/>
        </w:rPr>
      </w:pPr>
      <w:r>
        <w:rPr>
          <w:color w:val="222222"/>
          <w:sz w:val="24"/>
          <w:shd w:val="clear" w:color="auto" w:fill="FFFFFF"/>
        </w:rPr>
        <w:t>Sütyemez, M., Bükücü, Ş. B., Keleş, Ö., Özcan, A., Yıldırım, E., Boyacı, S. (2021). Phenological Differences, Genetic Diversity, and Population Structure of Genotypes Obtained from Seeds of Kaman-1 Walnut Cultivar. </w:t>
      </w:r>
      <w:r>
        <w:rPr>
          <w:i/>
          <w:color w:val="222222"/>
          <w:sz w:val="24"/>
          <w:shd w:val="clear" w:color="auto" w:fill="FFFFFF"/>
        </w:rPr>
        <w:t>Journal of FoodQuality</w:t>
      </w:r>
      <w:r>
        <w:rPr>
          <w:color w:val="222222"/>
          <w:sz w:val="24"/>
          <w:shd w:val="clear" w:color="auto" w:fill="FFFFFF"/>
        </w:rPr>
        <w:t>, </w:t>
      </w:r>
      <w:r>
        <w:rPr>
          <w:i/>
          <w:color w:val="222222"/>
          <w:sz w:val="24"/>
          <w:shd w:val="clear" w:color="auto" w:fill="FFFFFF"/>
        </w:rPr>
        <w:t>2021</w:t>
      </w:r>
      <w:r>
        <w:rPr>
          <w:color w:val="222222"/>
          <w:sz w:val="24"/>
          <w:shd w:val="clear" w:color="auto" w:fill="FFFFFF"/>
        </w:rPr>
        <w:t xml:space="preserve">.(SCI-Q3). </w:t>
      </w:r>
      <w:hyperlink r:id="rId12" w:history="1">
        <w:r>
          <w:rPr>
            <w:rStyle w:val="Kpr"/>
            <w:color w:val="0000FF"/>
            <w:sz w:val="24"/>
            <w:shd w:val="clear" w:color="auto" w:fill="FFFFFF"/>
          </w:rPr>
          <w:t>https://downloads.hindawi.com/journals/jfq/2021/5579875.pdf</w:t>
        </w:r>
      </w:hyperlink>
      <w:r>
        <w:rPr>
          <w:color w:val="222222"/>
          <w:sz w:val="24"/>
          <w:shd w:val="clear" w:color="auto" w:fill="FFFFFF"/>
        </w:rPr>
        <w:t xml:space="preserve">. </w:t>
      </w:r>
    </w:p>
    <w:p w14:paraId="3C3E11A5" w14:textId="57EF85B4" w:rsidR="00572061" w:rsidRDefault="00572061" w:rsidP="00572061">
      <w:pPr>
        <w:widowControl/>
        <w:autoSpaceDE/>
        <w:autoSpaceDN/>
        <w:spacing w:before="120" w:after="120"/>
        <w:ind w:left="1884"/>
        <w:jc w:val="both"/>
        <w:rPr>
          <w:color w:val="222222"/>
          <w:sz w:val="24"/>
          <w:shd w:val="clear" w:color="auto" w:fill="FFFFFF"/>
        </w:rPr>
      </w:pPr>
      <w:r>
        <w:rPr>
          <w:color w:val="222222"/>
          <w:sz w:val="24"/>
          <w:shd w:val="clear" w:color="auto" w:fill="FFFFFF"/>
        </w:rPr>
        <w:t>Sütyemez, M., Bükücü, Ş. B., Özcan, A. (2021). ‘Helete Güneşi’, a New Walnut Cultivar with Late Leafing, Early Harvest Date, and Superior Nut Traits. </w:t>
      </w:r>
      <w:r>
        <w:rPr>
          <w:i/>
          <w:color w:val="222222"/>
          <w:sz w:val="24"/>
          <w:shd w:val="clear" w:color="auto" w:fill="FFFFFF"/>
        </w:rPr>
        <w:t>Agriculture</w:t>
      </w:r>
      <w:r>
        <w:rPr>
          <w:color w:val="222222"/>
          <w:sz w:val="24"/>
          <w:shd w:val="clear" w:color="auto" w:fill="FFFFFF"/>
        </w:rPr>
        <w:t>, </w:t>
      </w:r>
      <w:r>
        <w:rPr>
          <w:i/>
          <w:color w:val="222222"/>
          <w:sz w:val="24"/>
          <w:shd w:val="clear" w:color="auto" w:fill="FFFFFF"/>
        </w:rPr>
        <w:t>11</w:t>
      </w:r>
      <w:r>
        <w:rPr>
          <w:color w:val="222222"/>
          <w:sz w:val="24"/>
          <w:shd w:val="clear" w:color="auto" w:fill="FFFFFF"/>
        </w:rPr>
        <w:t xml:space="preserve">(10), 991.(SCI-Q1). </w:t>
      </w:r>
      <w:hyperlink r:id="rId13" w:history="1">
        <w:r>
          <w:rPr>
            <w:rStyle w:val="Kpr"/>
            <w:color w:val="0000FF"/>
            <w:sz w:val="24"/>
            <w:shd w:val="clear" w:color="auto" w:fill="FFFFFF"/>
          </w:rPr>
          <w:t>https://www.mdpi.com/2077-0472/11/10/991/htm</w:t>
        </w:r>
      </w:hyperlink>
      <w:r>
        <w:rPr>
          <w:color w:val="222222"/>
          <w:sz w:val="24"/>
          <w:shd w:val="clear" w:color="auto" w:fill="FFFFFF"/>
        </w:rPr>
        <w:t xml:space="preserve">. </w:t>
      </w:r>
    </w:p>
    <w:p w14:paraId="1AE92D39" w14:textId="77777777" w:rsidR="00572061" w:rsidRDefault="00572061" w:rsidP="00572061">
      <w:pPr>
        <w:widowControl/>
        <w:autoSpaceDE/>
        <w:autoSpaceDN/>
        <w:spacing w:before="120" w:after="120"/>
        <w:ind w:left="1884"/>
        <w:jc w:val="both"/>
        <w:rPr>
          <w:color w:val="222222"/>
          <w:sz w:val="24"/>
          <w:shd w:val="clear" w:color="auto" w:fill="FFFFFF"/>
        </w:rPr>
      </w:pPr>
    </w:p>
    <w:p w14:paraId="3215FB32" w14:textId="77777777" w:rsidR="00572061" w:rsidRPr="00572061" w:rsidRDefault="00572061" w:rsidP="00572061">
      <w:pPr>
        <w:pStyle w:val="TableParagraph"/>
        <w:spacing w:line="256" w:lineRule="exact"/>
        <w:ind w:left="1871"/>
        <w:jc w:val="both"/>
        <w:rPr>
          <w:b/>
          <w:bCs/>
          <w:sz w:val="24"/>
        </w:rPr>
      </w:pPr>
      <w:r w:rsidRPr="00572061">
        <w:rPr>
          <w:b/>
          <w:bCs/>
          <w:sz w:val="24"/>
        </w:rPr>
        <w:t>SCI, SSCI ve A&amp;HCI Endeksli Dergiler dışındaki Yıllık Yayın Sayısı (WOS)</w:t>
      </w:r>
    </w:p>
    <w:p w14:paraId="30554BBC" w14:textId="77777777" w:rsidR="00572061" w:rsidRDefault="00572061" w:rsidP="00E43093">
      <w:pPr>
        <w:widowControl/>
        <w:autoSpaceDE/>
        <w:autoSpaceDN/>
        <w:spacing w:before="120" w:after="120"/>
        <w:ind w:left="1871"/>
        <w:jc w:val="both"/>
        <w:rPr>
          <w:color w:val="222222"/>
          <w:sz w:val="24"/>
          <w:shd w:val="clear" w:color="auto" w:fill="FFFFFF"/>
        </w:rPr>
      </w:pPr>
    </w:p>
    <w:p w14:paraId="05AD5FF7" w14:textId="77777777" w:rsidR="00572061" w:rsidRDefault="00572061" w:rsidP="00E43093">
      <w:pPr>
        <w:widowControl/>
        <w:autoSpaceDE/>
        <w:autoSpaceDN/>
        <w:spacing w:before="120" w:after="120"/>
        <w:ind w:left="1871"/>
        <w:jc w:val="both"/>
        <w:rPr>
          <w:color w:val="222222"/>
          <w:sz w:val="24"/>
          <w:shd w:val="clear" w:color="auto" w:fill="FFFFFF"/>
        </w:rPr>
      </w:pPr>
      <w:r>
        <w:rPr>
          <w:color w:val="222222"/>
          <w:sz w:val="24"/>
          <w:shd w:val="clear" w:color="auto" w:fill="FFFFFF"/>
        </w:rPr>
        <w:t>Yusufoğlu, İ., Akıncı, S, Hajhamed, A. (2021). Productivity Evaluation and Tuber Characterization of Some Potato Cultivars in Turkey. Journal of Agricultural, Environmental and Veterinary Science, 5(1) 72-88. (Uluslararası İndeks)</w:t>
      </w:r>
    </w:p>
    <w:p w14:paraId="67472CDE" w14:textId="6A37EC3F" w:rsidR="00572061" w:rsidRDefault="00971E3A" w:rsidP="00E43093">
      <w:pPr>
        <w:widowControl/>
        <w:autoSpaceDE/>
        <w:autoSpaceDN/>
        <w:spacing w:before="120" w:after="120"/>
        <w:ind w:left="1871"/>
        <w:jc w:val="both"/>
        <w:rPr>
          <w:color w:val="222222"/>
          <w:sz w:val="24"/>
          <w:shd w:val="clear" w:color="auto" w:fill="FFFFFF"/>
        </w:rPr>
      </w:pPr>
      <w:hyperlink r:id="rId14" w:history="1">
        <w:r w:rsidR="00572061" w:rsidRPr="006F2E86">
          <w:rPr>
            <w:rStyle w:val="Kpr"/>
            <w:sz w:val="24"/>
            <w:shd w:val="clear" w:color="auto" w:fill="FFFFFF"/>
          </w:rPr>
          <w:t>https://journals.ajsrp.com/index.php/jaevs/article/view/3505/3437</w:t>
        </w:r>
      </w:hyperlink>
    </w:p>
    <w:p w14:paraId="30912BF2" w14:textId="77777777" w:rsidR="00572061" w:rsidRDefault="00572061" w:rsidP="00E43093">
      <w:pPr>
        <w:widowControl/>
        <w:autoSpaceDE/>
        <w:autoSpaceDN/>
        <w:spacing w:before="120" w:after="120"/>
        <w:ind w:left="1871"/>
        <w:jc w:val="both"/>
        <w:rPr>
          <w:sz w:val="24"/>
        </w:rPr>
      </w:pPr>
      <w:r>
        <w:rPr>
          <w:color w:val="222222"/>
          <w:sz w:val="24"/>
          <w:shd w:val="clear" w:color="auto" w:fill="FFFFFF"/>
        </w:rPr>
        <w:t xml:space="preserve">Yusufoğlu, İ., Akıncı, S, Hajhamed, A. (2021). Morphological and Phenological Characterization of Some Potato Cultivars in Turkey. Journal of Agricultural, Environmental and Veterinary Science, 5(2) 65-81 </w:t>
      </w:r>
      <w:hyperlink r:id="rId15" w:history="1">
        <w:r>
          <w:rPr>
            <w:rStyle w:val="Kpr"/>
            <w:color w:val="222222"/>
            <w:sz w:val="24"/>
            <w:shd w:val="clear" w:color="auto" w:fill="FFFFFF"/>
          </w:rPr>
          <w:t>https://journals.ajsrp.com/index.php/jaevs/article/view/3812/3607(Uluslararası</w:t>
        </w:r>
      </w:hyperlink>
      <w:r>
        <w:rPr>
          <w:color w:val="222222"/>
          <w:sz w:val="24"/>
          <w:shd w:val="clear" w:color="auto" w:fill="FFFFFF"/>
        </w:rPr>
        <w:t xml:space="preserve"> İndeks)</w:t>
      </w:r>
    </w:p>
    <w:p w14:paraId="7920EDBA" w14:textId="77777777" w:rsidR="00E43093" w:rsidRDefault="00E43093" w:rsidP="00E43093">
      <w:pPr>
        <w:widowControl/>
        <w:autoSpaceDE/>
        <w:autoSpaceDN/>
        <w:spacing w:before="120" w:after="120"/>
        <w:ind w:left="1872"/>
        <w:jc w:val="both"/>
        <w:rPr>
          <w:color w:val="222222"/>
          <w:sz w:val="24"/>
        </w:rPr>
      </w:pPr>
      <w:r>
        <w:rPr>
          <w:color w:val="222222"/>
          <w:sz w:val="24"/>
        </w:rPr>
        <w:t xml:space="preserve">Boyacı, S., Sütyemez, M., Özcan, A., Bükücü, Ş. B.,  Kafkas, N. E. (2021). Phytochemicals and Aroma Compounds Content of Crabapple  Malus tribolata C K  Schneid  Genotypes in Kahramanmaraş Province. Turkish Journal of Agriculture - Food Science and Technology, 9(12), 2265–2271. </w:t>
      </w:r>
      <w:hyperlink r:id="rId16" w:history="1">
        <w:r>
          <w:rPr>
            <w:rStyle w:val="Kpr"/>
            <w:color w:val="222222"/>
            <w:sz w:val="24"/>
          </w:rPr>
          <w:t>http://www.agrifoodscience.org/index.php/TURJAF/article/view/4610</w:t>
        </w:r>
      </w:hyperlink>
    </w:p>
    <w:p w14:paraId="46FC1529" w14:textId="373ED030" w:rsidR="00E43093" w:rsidRDefault="00E43093" w:rsidP="00E43093">
      <w:pPr>
        <w:widowControl/>
        <w:autoSpaceDE/>
        <w:autoSpaceDN/>
        <w:spacing w:before="120" w:after="120"/>
        <w:ind w:left="1872"/>
        <w:jc w:val="both"/>
        <w:rPr>
          <w:color w:val="222222"/>
          <w:sz w:val="24"/>
        </w:rPr>
      </w:pPr>
      <w:r>
        <w:rPr>
          <w:color w:val="222222"/>
          <w:sz w:val="24"/>
        </w:rPr>
        <w:t xml:space="preserve">A genetic linkage map for walnut based on SSR markers. Yazar(lar): Kefayati, S., Ikhsan, A.S., Sütyemez, M., Paizila, A., Bükücü, Ş.B., Topçu, H., Kafkas, S. </w:t>
      </w:r>
      <w:hyperlink r:id="rId17" w:history="1">
        <w:r>
          <w:rPr>
            <w:rStyle w:val="Kpr"/>
            <w:color w:val="222222"/>
            <w:sz w:val="24"/>
          </w:rPr>
          <w:t>https://www.ishs.org/ishs-article/1318_6</w:t>
        </w:r>
      </w:hyperlink>
    </w:p>
    <w:p w14:paraId="4FC495D8" w14:textId="77777777" w:rsidR="00E43093" w:rsidRDefault="00E43093" w:rsidP="00E43093">
      <w:pPr>
        <w:widowControl/>
        <w:autoSpaceDE/>
        <w:autoSpaceDN/>
        <w:spacing w:before="120" w:after="120"/>
        <w:ind w:left="1872"/>
        <w:jc w:val="both"/>
        <w:rPr>
          <w:color w:val="222222"/>
          <w:sz w:val="24"/>
        </w:rPr>
      </w:pPr>
      <w:r>
        <w:rPr>
          <w:color w:val="222222"/>
          <w:sz w:val="24"/>
        </w:rPr>
        <w:t xml:space="preserve">Bükücü, Ş. B., Kafkas, E., Özcan, H., Kömür, Y. K., Özcan, A., Sütyemez, M., ... &amp; Kafkas, S. (2017, November). Mineral composition of'Chandler'×'Kaplan-86'F1 walnut population. In VIII International Symposium on Walnut, Cashew and Pecan 1318 (pp. 81-86). </w:t>
      </w:r>
      <w:hyperlink r:id="rId18" w:history="1">
        <w:r>
          <w:rPr>
            <w:rStyle w:val="Kpr"/>
            <w:color w:val="222222"/>
            <w:sz w:val="24"/>
          </w:rPr>
          <w:t>https://www.ishs.org/ishs-article/1318_13</w:t>
        </w:r>
      </w:hyperlink>
    </w:p>
    <w:p w14:paraId="43B5520A" w14:textId="77777777" w:rsidR="00E43093" w:rsidRDefault="00E43093" w:rsidP="00E43093">
      <w:pPr>
        <w:widowControl/>
        <w:autoSpaceDE/>
        <w:autoSpaceDN/>
        <w:spacing w:before="120" w:after="120"/>
        <w:ind w:left="1872"/>
        <w:jc w:val="both"/>
        <w:rPr>
          <w:color w:val="222222"/>
          <w:sz w:val="24"/>
        </w:rPr>
      </w:pPr>
      <w:r>
        <w:rPr>
          <w:color w:val="222222"/>
          <w:sz w:val="24"/>
        </w:rPr>
        <w:t xml:space="preserve">Eser, E., Topçu, H., Kefayati, S., Sütyemez, M., Islam, M. R., &amp; Kafkas, S. (2017, November). Development of polymorphic simple sequence repeat markers in Juglans regia L. In VIII International Symposium on Walnut, Cashew and Pecan 1318 (pp. 45-50). </w:t>
      </w:r>
      <w:hyperlink r:id="rId19" w:history="1">
        <w:r>
          <w:rPr>
            <w:rStyle w:val="Kpr"/>
            <w:color w:val="222222"/>
            <w:sz w:val="24"/>
          </w:rPr>
          <w:t>https://www.ishs.org/ishs-article/1318_7</w:t>
        </w:r>
      </w:hyperlink>
    </w:p>
    <w:p w14:paraId="67D777E1" w14:textId="37B24BB9" w:rsidR="002E64CF" w:rsidRDefault="00E43093" w:rsidP="004C24B2">
      <w:pPr>
        <w:spacing w:before="120" w:after="120"/>
        <w:ind w:left="1843" w:firstLine="28"/>
        <w:jc w:val="both"/>
        <w:rPr>
          <w:color w:val="000000"/>
          <w:sz w:val="24"/>
        </w:rPr>
      </w:pPr>
      <w:r>
        <w:rPr>
          <w:color w:val="222222"/>
          <w:sz w:val="24"/>
        </w:rPr>
        <w:t xml:space="preserve">Sütyemez, M., Boyacı, S., Kuşçuoğlu, N., Özcan, A., Bükücü, Ş. B., Yıldırım, E., &amp; Bardak, A. (2021). A research on the determination of phenological and molecular characterization in open-pollinated genotypes in walnut. Harran Tarım ve Gıda Bilimleri Dergisi, 25(4), 418–437. </w:t>
      </w:r>
      <w:hyperlink r:id="rId20" w:history="1">
        <w:r>
          <w:rPr>
            <w:rStyle w:val="Kpr"/>
            <w:color w:val="222222"/>
            <w:sz w:val="24"/>
          </w:rPr>
          <w:t>https://dergipark.org.tr/en/pub/harranziraat/issue/66275/986501</w:t>
        </w:r>
      </w:hyperlink>
      <w:r w:rsidR="002E64CF">
        <w:t xml:space="preserve"> </w:t>
      </w:r>
    </w:p>
    <w:p w14:paraId="1E1929EB" w14:textId="501EF124" w:rsidR="00E43093" w:rsidRDefault="00E43093" w:rsidP="00E43093">
      <w:pPr>
        <w:widowControl/>
        <w:autoSpaceDE/>
        <w:autoSpaceDN/>
        <w:spacing w:before="120" w:after="120"/>
        <w:ind w:left="1872"/>
        <w:jc w:val="both"/>
      </w:pPr>
    </w:p>
    <w:p w14:paraId="7B46AC3F" w14:textId="77777777" w:rsidR="00E43093" w:rsidRDefault="00E43093" w:rsidP="00E43093">
      <w:pPr>
        <w:widowControl/>
        <w:autoSpaceDE/>
        <w:autoSpaceDN/>
        <w:spacing w:before="120" w:after="120"/>
        <w:ind w:left="1872"/>
        <w:jc w:val="both"/>
      </w:pPr>
    </w:p>
    <w:p w14:paraId="2177246C" w14:textId="019D0242" w:rsidR="00E43093" w:rsidRPr="00E43093" w:rsidRDefault="00E43093" w:rsidP="00E43093">
      <w:pPr>
        <w:widowControl/>
        <w:autoSpaceDE/>
        <w:autoSpaceDN/>
        <w:spacing w:before="120" w:after="120"/>
        <w:ind w:left="1872"/>
        <w:jc w:val="both"/>
        <w:rPr>
          <w:b/>
          <w:bCs/>
        </w:rPr>
      </w:pPr>
      <w:r w:rsidRPr="00E43093">
        <w:rPr>
          <w:b/>
          <w:bCs/>
          <w:sz w:val="24"/>
        </w:rPr>
        <w:t>Ulusal Makale (ULAKBİM TR Dizin tarafından taranan ulusal hakemli dergilerde yayınlanmış)</w:t>
      </w:r>
    </w:p>
    <w:p w14:paraId="520067AF" w14:textId="4B49552C" w:rsidR="00E43093" w:rsidRDefault="00E43093" w:rsidP="00E43093">
      <w:pPr>
        <w:widowControl/>
        <w:autoSpaceDE/>
        <w:autoSpaceDN/>
        <w:ind w:left="1871"/>
        <w:jc w:val="both"/>
      </w:pPr>
      <w:r>
        <w:rPr>
          <w:color w:val="222222"/>
          <w:sz w:val="24"/>
        </w:rPr>
        <w:t xml:space="preserve">Sütyemez, M. (2021). Kahramanmaraş Ekolojik Şartlarında Karadutun Urmu dut Morfolojik Fenolojik ve PomolojikÖzelliklerinin Belirlenmesi. Türk Tarım ve Doğa Bilimleri Dergisi, 8(3), 686–692. </w:t>
      </w:r>
      <w:hyperlink r:id="rId21" w:history="1">
        <w:r>
          <w:rPr>
            <w:rStyle w:val="Kpr"/>
            <w:color w:val="222222"/>
            <w:sz w:val="24"/>
          </w:rPr>
          <w:t>https://app.trdizin.gov.tr/publication/paper/detail/TkRRd056VXdNQT09</w:t>
        </w:r>
      </w:hyperlink>
    </w:p>
    <w:p w14:paraId="3B5CCD75" w14:textId="7242E215" w:rsidR="00F55257" w:rsidRDefault="00F55257" w:rsidP="00E43093">
      <w:pPr>
        <w:widowControl/>
        <w:autoSpaceDE/>
        <w:autoSpaceDN/>
        <w:ind w:left="1871"/>
        <w:jc w:val="both"/>
        <w:rPr>
          <w:color w:val="222222"/>
          <w:sz w:val="24"/>
        </w:rPr>
      </w:pPr>
    </w:p>
    <w:p w14:paraId="5BA9B83B" w14:textId="6EEB2E63" w:rsidR="00E43093" w:rsidRPr="000B0D17" w:rsidRDefault="00F55257" w:rsidP="00E43093">
      <w:pPr>
        <w:widowControl/>
        <w:autoSpaceDE/>
        <w:autoSpaceDN/>
        <w:spacing w:before="120" w:after="120"/>
        <w:ind w:left="1872"/>
        <w:jc w:val="both"/>
        <w:rPr>
          <w:sz w:val="24"/>
          <w:szCs w:val="24"/>
        </w:rPr>
      </w:pPr>
      <w:r w:rsidRPr="000B0D17">
        <w:rPr>
          <w:sz w:val="24"/>
          <w:szCs w:val="24"/>
          <w:shd w:val="clear" w:color="auto" w:fill="FFFFFF"/>
        </w:rPr>
        <w:lastRenderedPageBreak/>
        <w:t>G</w:t>
      </w:r>
      <w:r w:rsidR="000B0D17">
        <w:rPr>
          <w:sz w:val="24"/>
          <w:szCs w:val="24"/>
          <w:shd w:val="clear" w:color="auto" w:fill="FFFFFF"/>
        </w:rPr>
        <w:t>üvenç</w:t>
      </w:r>
      <w:r w:rsidRPr="000B0D17">
        <w:rPr>
          <w:sz w:val="24"/>
          <w:szCs w:val="24"/>
          <w:shd w:val="clear" w:color="auto" w:fill="FFFFFF"/>
        </w:rPr>
        <w:t>, İ., K</w:t>
      </w:r>
      <w:r w:rsidR="000B0D17">
        <w:rPr>
          <w:sz w:val="24"/>
          <w:szCs w:val="24"/>
          <w:shd w:val="clear" w:color="auto" w:fill="FFFFFF"/>
        </w:rPr>
        <w:t>azankaya</w:t>
      </w:r>
      <w:r w:rsidRPr="000B0D17">
        <w:rPr>
          <w:sz w:val="24"/>
          <w:szCs w:val="24"/>
          <w:shd w:val="clear" w:color="auto" w:fill="FFFFFF"/>
        </w:rPr>
        <w:t>, A. (2021). Türkiye de Antepfıstığı Üretimi Fiyat Değişimi Dış Ticareti ve Rekabet Gücü. </w:t>
      </w:r>
      <w:r w:rsidRPr="000B0D17">
        <w:rPr>
          <w:i/>
          <w:iCs/>
          <w:sz w:val="24"/>
          <w:szCs w:val="24"/>
          <w:shd w:val="clear" w:color="auto" w:fill="FFFFFF"/>
        </w:rPr>
        <w:t>Manas Journal of Agriculture Veterinary and Life Sciences</w:t>
      </w:r>
      <w:r w:rsidRPr="000B0D17">
        <w:rPr>
          <w:sz w:val="24"/>
          <w:szCs w:val="24"/>
          <w:shd w:val="clear" w:color="auto" w:fill="FFFFFF"/>
        </w:rPr>
        <w:t>, </w:t>
      </w:r>
      <w:r w:rsidRPr="000B0D17">
        <w:rPr>
          <w:i/>
          <w:iCs/>
          <w:sz w:val="24"/>
          <w:szCs w:val="24"/>
          <w:shd w:val="clear" w:color="auto" w:fill="FFFFFF"/>
        </w:rPr>
        <w:t>11</w:t>
      </w:r>
      <w:r w:rsidRPr="000B0D17">
        <w:rPr>
          <w:sz w:val="24"/>
          <w:szCs w:val="24"/>
          <w:shd w:val="clear" w:color="auto" w:fill="FFFFFF"/>
        </w:rPr>
        <w:t>(1), 83–88.</w:t>
      </w:r>
    </w:p>
    <w:p w14:paraId="225D8C62" w14:textId="4E0FBD71" w:rsidR="00AB3E05" w:rsidRDefault="002E64CF" w:rsidP="00AB3E05">
      <w:pPr>
        <w:pStyle w:val="ListeParagraf"/>
        <w:tabs>
          <w:tab w:val="left" w:pos="1884"/>
        </w:tabs>
        <w:ind w:left="1884" w:firstLine="0"/>
        <w:rPr>
          <w:b/>
          <w:bCs/>
          <w:sz w:val="24"/>
        </w:rPr>
      </w:pPr>
      <w:r w:rsidRPr="002E64CF">
        <w:rPr>
          <w:b/>
          <w:bCs/>
          <w:sz w:val="24"/>
        </w:rPr>
        <w:t>Ulusal Bildiri</w:t>
      </w:r>
    </w:p>
    <w:p w14:paraId="4BA3945D" w14:textId="77777777" w:rsidR="002E64CF" w:rsidRDefault="002E64CF" w:rsidP="000B0D17">
      <w:pPr>
        <w:spacing w:before="120" w:after="120"/>
        <w:ind w:left="1843"/>
        <w:jc w:val="both"/>
        <w:rPr>
          <w:color w:val="000000"/>
          <w:sz w:val="24"/>
        </w:rPr>
      </w:pPr>
      <w:r>
        <w:rPr>
          <w:color w:val="000000"/>
          <w:sz w:val="24"/>
        </w:rPr>
        <w:t>Güvenç İ, 2021. Covid-19 Pandemisinin Türkiye Tarımında Üretim, Fiyat ve Pazarlamaya Etkisi. 2</w:t>
      </w:r>
      <w:r>
        <w:rPr>
          <w:color w:val="000000"/>
          <w:sz w:val="24"/>
          <w:vertAlign w:val="superscript"/>
        </w:rPr>
        <w:t>nd</w:t>
      </w:r>
      <w:r>
        <w:rPr>
          <w:color w:val="000000"/>
          <w:sz w:val="24"/>
        </w:rPr>
        <w:t xml:space="preserve"> Internatıonal Economıcs And Busıness Symposıum (27-28 May 2021), P. 8-15.</w:t>
      </w:r>
    </w:p>
    <w:p w14:paraId="4CE36B98" w14:textId="77777777" w:rsidR="002E64CF" w:rsidRPr="002E64CF" w:rsidRDefault="002E64CF" w:rsidP="002E64CF">
      <w:pPr>
        <w:pStyle w:val="ListeParagraf"/>
        <w:tabs>
          <w:tab w:val="left" w:pos="1884"/>
        </w:tabs>
        <w:ind w:left="1884" w:firstLine="0"/>
        <w:jc w:val="both"/>
        <w:rPr>
          <w:b/>
          <w:bCs/>
          <w:sz w:val="24"/>
        </w:rPr>
      </w:pPr>
    </w:p>
    <w:p w14:paraId="1715A5E1" w14:textId="77777777" w:rsidR="002E64CF" w:rsidRDefault="002E64CF" w:rsidP="004C24B2">
      <w:pPr>
        <w:spacing w:before="120" w:after="120"/>
        <w:ind w:left="1843"/>
        <w:jc w:val="both"/>
        <w:rPr>
          <w:color w:val="000000"/>
          <w:sz w:val="24"/>
        </w:rPr>
      </w:pPr>
      <w:r>
        <w:rPr>
          <w:color w:val="000000"/>
          <w:sz w:val="24"/>
        </w:rPr>
        <w:t>Yılmaz C, Akıncı İE, 2021. Kahramanmaraş Florasında Yetişen Salep Ve Salvia (Adaçayı) Türleri. 2nd International Çukurova Agriculture and Veterinary Congress, 4-5 January 2021. Adana</w:t>
      </w:r>
    </w:p>
    <w:p w14:paraId="3489686E" w14:textId="17814C07" w:rsidR="002E64CF" w:rsidRDefault="002E64CF" w:rsidP="004C24B2">
      <w:pPr>
        <w:spacing w:before="120" w:after="120"/>
        <w:ind w:left="1843" w:firstLine="142"/>
        <w:jc w:val="both"/>
        <w:rPr>
          <w:color w:val="222222"/>
          <w:sz w:val="24"/>
        </w:rPr>
      </w:pPr>
      <w:r>
        <w:rPr>
          <w:color w:val="222222"/>
          <w:sz w:val="24"/>
          <w:shd w:val="clear" w:color="auto" w:fill="FFFFFF"/>
        </w:rPr>
        <w:t xml:space="preserve">Sütyemez, M., Bükücü, Ş.B., Özcan, A., Ayaz, İ.B., Bekşen F., Temizyürek, F. </w:t>
      </w:r>
      <w:r>
        <w:rPr>
          <w:color w:val="222222"/>
          <w:sz w:val="24"/>
        </w:rPr>
        <w:t>2021.</w:t>
      </w:r>
      <w:r>
        <w:rPr>
          <w:color w:val="222222"/>
          <w:sz w:val="24"/>
          <w:shd w:val="clear" w:color="auto" w:fill="FFFFFF"/>
        </w:rPr>
        <w:t xml:space="preserve"> </w:t>
      </w:r>
      <w:r>
        <w:rPr>
          <w:color w:val="222222"/>
          <w:sz w:val="24"/>
        </w:rPr>
        <w:t>Türkiye’de Turunçgillerin Fidan Üretiminin Değerlendirilmesi, Yayın Yeri:ISPEC 8th INTERNATIONAL CONFERENCE ON AGRICULTURE, ANIMAL SCIENCE and RURAL DEVELOPMENT. 24.12.2021</w:t>
      </w:r>
    </w:p>
    <w:p w14:paraId="16780693" w14:textId="77777777" w:rsidR="002E64CF" w:rsidRDefault="002E64CF" w:rsidP="004C24B2">
      <w:pPr>
        <w:spacing w:before="120" w:after="120"/>
        <w:ind w:left="1843"/>
        <w:jc w:val="both"/>
        <w:rPr>
          <w:rFonts w:asciiTheme="minorHAnsi" w:eastAsiaTheme="minorEastAsia" w:hAnsiTheme="minorHAnsi" w:cstheme="minorBidi"/>
        </w:rPr>
      </w:pPr>
      <w:r>
        <w:rPr>
          <w:color w:val="222222"/>
          <w:sz w:val="24"/>
        </w:rPr>
        <w:t xml:space="preserve">Sütyemez, M., Bükücü, Ş.B., Özcan, A., Evaluation of Turkey Stone Fruit Papling Production. Yayın Yeri:XII International Agriculture Symposium AGROSYM. 04.06.2021 </w:t>
      </w:r>
    </w:p>
    <w:p w14:paraId="1E431A3D" w14:textId="77777777" w:rsidR="002E64CF" w:rsidRDefault="002E64CF" w:rsidP="00AB3E05">
      <w:pPr>
        <w:pStyle w:val="ListeParagraf"/>
        <w:tabs>
          <w:tab w:val="left" w:pos="1884"/>
        </w:tabs>
        <w:ind w:left="1884" w:firstLine="0"/>
        <w:rPr>
          <w:b/>
          <w:sz w:val="24"/>
        </w:rPr>
      </w:pPr>
    </w:p>
    <w:p w14:paraId="6143420A" w14:textId="77777777" w:rsidR="00323522" w:rsidRDefault="00204B62">
      <w:pPr>
        <w:pStyle w:val="ListeParagraf"/>
        <w:numPr>
          <w:ilvl w:val="0"/>
          <w:numId w:val="5"/>
        </w:numPr>
        <w:tabs>
          <w:tab w:val="left" w:pos="1743"/>
        </w:tabs>
        <w:ind w:left="1742" w:hanging="426"/>
        <w:rPr>
          <w:b/>
          <w:sz w:val="24"/>
        </w:rPr>
      </w:pPr>
      <w:r>
        <w:rPr>
          <w:b/>
          <w:sz w:val="24"/>
        </w:rPr>
        <w:t>KURUMSAL KABİLİYET ve KAPASİTENİN</w:t>
      </w:r>
      <w:r>
        <w:rPr>
          <w:b/>
          <w:spacing w:val="-2"/>
          <w:sz w:val="24"/>
        </w:rPr>
        <w:t xml:space="preserve"> </w:t>
      </w:r>
      <w:r>
        <w:rPr>
          <w:b/>
          <w:sz w:val="24"/>
        </w:rPr>
        <w:t>DEĞERLENDİRİLMESİ</w:t>
      </w:r>
    </w:p>
    <w:p w14:paraId="6C49544B" w14:textId="7B24F82B" w:rsidR="00323522" w:rsidRDefault="00204B62">
      <w:pPr>
        <w:pStyle w:val="ListeParagraf"/>
        <w:numPr>
          <w:ilvl w:val="0"/>
          <w:numId w:val="1"/>
        </w:numPr>
        <w:tabs>
          <w:tab w:val="left" w:pos="1819"/>
        </w:tabs>
        <w:ind w:hanging="361"/>
        <w:rPr>
          <w:b/>
          <w:sz w:val="24"/>
        </w:rPr>
      </w:pPr>
      <w:r>
        <w:rPr>
          <w:b/>
          <w:sz w:val="24"/>
        </w:rPr>
        <w:t>Üstünlükler ve</w:t>
      </w:r>
      <w:r>
        <w:rPr>
          <w:b/>
          <w:spacing w:val="-1"/>
          <w:sz w:val="24"/>
        </w:rPr>
        <w:t xml:space="preserve"> </w:t>
      </w:r>
      <w:r>
        <w:rPr>
          <w:b/>
          <w:sz w:val="24"/>
        </w:rPr>
        <w:t>Zayıflıklar</w:t>
      </w:r>
    </w:p>
    <w:p w14:paraId="68866C1E" w14:textId="77777777" w:rsidR="00F925AC" w:rsidRPr="00F925AC" w:rsidRDefault="00F925AC" w:rsidP="00F925AC">
      <w:pPr>
        <w:pStyle w:val="ListeParagraf"/>
        <w:ind w:left="1819" w:right="63" w:firstLine="0"/>
        <w:rPr>
          <w:b/>
          <w:sz w:val="24"/>
        </w:rPr>
      </w:pPr>
      <w:r w:rsidRPr="00F925AC">
        <w:rPr>
          <w:b/>
          <w:sz w:val="24"/>
        </w:rPr>
        <w:t xml:space="preserve">Güçlü yanlar: </w:t>
      </w:r>
    </w:p>
    <w:p w14:paraId="07EEB902" w14:textId="6228731B" w:rsidR="00F925AC" w:rsidRPr="00F925AC" w:rsidRDefault="00F925AC" w:rsidP="005D57B0">
      <w:pPr>
        <w:pStyle w:val="ListeParagraf"/>
        <w:spacing w:before="120" w:after="120" w:line="360" w:lineRule="auto"/>
        <w:ind w:left="1820" w:right="62" w:firstLine="0"/>
        <w:jc w:val="both"/>
        <w:rPr>
          <w:sz w:val="24"/>
        </w:rPr>
      </w:pPr>
      <w:r w:rsidRPr="00F925AC">
        <w:rPr>
          <w:b/>
          <w:sz w:val="24"/>
        </w:rPr>
        <w:t xml:space="preserve">- </w:t>
      </w:r>
      <w:r w:rsidRPr="00F925AC">
        <w:rPr>
          <w:sz w:val="24"/>
        </w:rPr>
        <w:t>Bölüm sahip olduğu akademik kadrosu ile sadece Türk öğrencilere değil, yabancı öğrencilere de</w:t>
      </w:r>
      <w:r>
        <w:rPr>
          <w:sz w:val="24"/>
        </w:rPr>
        <w:t xml:space="preserve"> </w:t>
      </w:r>
      <w:r w:rsidRPr="00F925AC">
        <w:rPr>
          <w:sz w:val="24"/>
        </w:rPr>
        <w:t>yetkinlik kazandıracak eğitim ve öğretim vermektedir.</w:t>
      </w:r>
    </w:p>
    <w:p w14:paraId="6C3C29BC" w14:textId="77777777" w:rsidR="00F925AC" w:rsidRPr="00F925AC" w:rsidRDefault="00F925AC" w:rsidP="005D57B0">
      <w:pPr>
        <w:pStyle w:val="ListeParagraf"/>
        <w:spacing w:before="120" w:after="120" w:line="360" w:lineRule="auto"/>
        <w:ind w:left="1820" w:right="62" w:firstLine="0"/>
        <w:jc w:val="both"/>
        <w:rPr>
          <w:sz w:val="24"/>
        </w:rPr>
      </w:pPr>
      <w:r w:rsidRPr="00F925AC">
        <w:rPr>
          <w:sz w:val="24"/>
        </w:rPr>
        <w:t>-Eğitim ve öğretimde yüksek lisans ve doktora düzeyinde faaliyet sürdürürken, bilimsel ve toplumsal katkı bazlı katma değerleri tezlerin çıktılarını kamuoyuna sunmaktadır.</w:t>
      </w:r>
    </w:p>
    <w:p w14:paraId="5B1A1159" w14:textId="09B7921C" w:rsidR="00F925AC" w:rsidRPr="00F925AC" w:rsidRDefault="00F925AC" w:rsidP="005D57B0">
      <w:pPr>
        <w:pStyle w:val="ListeParagraf"/>
        <w:spacing w:before="120" w:after="120" w:line="360" w:lineRule="auto"/>
        <w:ind w:left="1820" w:right="62" w:firstLine="0"/>
        <w:jc w:val="both"/>
        <w:rPr>
          <w:sz w:val="24"/>
        </w:rPr>
      </w:pPr>
      <w:r w:rsidRPr="00F925AC">
        <w:rPr>
          <w:sz w:val="24"/>
        </w:rPr>
        <w:t>-Kamudaki ilgili sektörle iş birliği donanım ve potansiyeline sahiptir ve bu kapsamda diğer kuruluşlarla projeler yürütülmektedir.</w:t>
      </w:r>
    </w:p>
    <w:p w14:paraId="12186D82" w14:textId="08100688" w:rsidR="00F925AC" w:rsidRPr="00F925AC" w:rsidRDefault="00F925AC" w:rsidP="005D57B0">
      <w:pPr>
        <w:pStyle w:val="ListeParagraf"/>
        <w:spacing w:before="120" w:after="120" w:line="360" w:lineRule="auto"/>
        <w:ind w:left="1820" w:right="62" w:firstLine="0"/>
        <w:jc w:val="both"/>
        <w:rPr>
          <w:sz w:val="24"/>
        </w:rPr>
      </w:pPr>
      <w:r w:rsidRPr="00F925AC">
        <w:rPr>
          <w:sz w:val="24"/>
        </w:rPr>
        <w:t>- Ürettiği yayınları ile bilimsel çıktı düzeyi yüksek katma değer sağlamaktadır.</w:t>
      </w:r>
    </w:p>
    <w:p w14:paraId="4E2DD676" w14:textId="03C5D76A" w:rsidR="00F925AC" w:rsidRPr="00F925AC" w:rsidRDefault="00F925AC" w:rsidP="005D57B0">
      <w:pPr>
        <w:pStyle w:val="ListeParagraf"/>
        <w:spacing w:before="120" w:after="120" w:line="360" w:lineRule="auto"/>
        <w:ind w:left="1820" w:right="62" w:firstLine="0"/>
        <w:jc w:val="both"/>
        <w:rPr>
          <w:sz w:val="24"/>
        </w:rPr>
      </w:pPr>
      <w:r w:rsidRPr="00F925AC">
        <w:rPr>
          <w:sz w:val="24"/>
        </w:rPr>
        <w:t xml:space="preserve">- Değişik dönemlerde KSÜ’nün ve diğer üniversitelerin farklı yönetim kademelerinde görev almış ve halen görevde bulunan akademisyenlerle sadece kendi alanında değil, idari yönden de katkılar sunan akademik kadroya sahiptir. </w:t>
      </w:r>
    </w:p>
    <w:p w14:paraId="4F895C96" w14:textId="77777777" w:rsidR="00F925AC" w:rsidRPr="00F925AC" w:rsidRDefault="00F925AC" w:rsidP="00F925AC">
      <w:pPr>
        <w:pStyle w:val="ListeParagraf"/>
        <w:ind w:left="1819" w:right="63" w:firstLine="0"/>
        <w:jc w:val="both"/>
        <w:rPr>
          <w:sz w:val="24"/>
        </w:rPr>
      </w:pPr>
    </w:p>
    <w:p w14:paraId="63B1B9A9" w14:textId="37442039" w:rsidR="00F925AC" w:rsidRPr="00F925AC" w:rsidRDefault="00875934" w:rsidP="00F925AC">
      <w:pPr>
        <w:pStyle w:val="ListeParagraf"/>
        <w:ind w:left="1819" w:right="63" w:firstLine="0"/>
        <w:jc w:val="both"/>
        <w:rPr>
          <w:b/>
          <w:sz w:val="24"/>
        </w:rPr>
      </w:pPr>
      <w:r>
        <w:rPr>
          <w:b/>
          <w:sz w:val="24"/>
        </w:rPr>
        <w:t>Gelişmeye açık yönler, öneriler ve tedbirler</w:t>
      </w:r>
    </w:p>
    <w:p w14:paraId="342C7A10" w14:textId="203C96CF" w:rsidR="00F925AC" w:rsidRPr="00F925AC" w:rsidRDefault="00F925AC" w:rsidP="005D57B0">
      <w:pPr>
        <w:pStyle w:val="ListeParagraf"/>
        <w:spacing w:before="120" w:after="120" w:line="360" w:lineRule="auto"/>
        <w:ind w:left="1820" w:right="63" w:firstLine="0"/>
        <w:jc w:val="both"/>
        <w:rPr>
          <w:sz w:val="24"/>
        </w:rPr>
      </w:pPr>
      <w:r w:rsidRPr="00F925AC">
        <w:rPr>
          <w:sz w:val="24"/>
        </w:rPr>
        <w:t>- Sebzecilik ve Meyvecilik dışındaki Süs Bitkileri, Bağcılık ve Hasat Sonrası Muhafaza bilim alanlarında akademisyenin olmaması, bu alanlardaki eğitim-öğretim ve araştırma-geliştirme çalışmalarının yeterli düzeyde yapılamamasına neden olmaktadır.</w:t>
      </w:r>
    </w:p>
    <w:p w14:paraId="29538058" w14:textId="77777777" w:rsidR="00F925AC" w:rsidRPr="00F925AC" w:rsidRDefault="00F925AC" w:rsidP="005D57B0">
      <w:pPr>
        <w:pStyle w:val="ListeParagraf"/>
        <w:spacing w:before="120" w:after="120" w:line="360" w:lineRule="auto"/>
        <w:ind w:left="1820" w:right="63" w:firstLine="0"/>
        <w:jc w:val="both"/>
        <w:rPr>
          <w:sz w:val="24"/>
        </w:rPr>
      </w:pPr>
      <w:r w:rsidRPr="00F925AC">
        <w:rPr>
          <w:sz w:val="24"/>
        </w:rPr>
        <w:t>- Kalite çalışmalarının yansımalarının sonucu “Kurumsal Hafıza Geleneği” ve “Gelecek Odaklı Planlama” konularında yeni yeni atılımlar yapma aşamasındadır.</w:t>
      </w:r>
    </w:p>
    <w:p w14:paraId="036F8338" w14:textId="77777777" w:rsidR="00F925AC" w:rsidRPr="00F925AC" w:rsidRDefault="00F925AC" w:rsidP="005D57B0">
      <w:pPr>
        <w:pStyle w:val="ListeParagraf"/>
        <w:spacing w:before="120" w:after="120" w:line="360" w:lineRule="auto"/>
        <w:ind w:left="1820" w:right="63" w:firstLine="0"/>
        <w:jc w:val="both"/>
        <w:rPr>
          <w:sz w:val="24"/>
        </w:rPr>
      </w:pPr>
      <w:r w:rsidRPr="00F925AC">
        <w:rPr>
          <w:sz w:val="24"/>
        </w:rPr>
        <w:t xml:space="preserve">- Akademisyenler/Araştırmacıların çoğunlukla kendi çalışmalarına zaman ayırmalarından dolayı Bölüm Odak Bazlı bilimsel ve toplumsal katkıya yönelik ana hedeflerinin geliştirilmesi </w:t>
      </w:r>
      <w:r w:rsidRPr="00F925AC">
        <w:rPr>
          <w:sz w:val="24"/>
        </w:rPr>
        <w:lastRenderedPageBreak/>
        <w:t>yönünde eksiklikler bulunmaktadır.</w:t>
      </w:r>
    </w:p>
    <w:p w14:paraId="6809A740" w14:textId="77777777" w:rsidR="00F925AC" w:rsidRPr="00F925AC" w:rsidRDefault="00F925AC" w:rsidP="005D57B0">
      <w:pPr>
        <w:pStyle w:val="ListeParagraf"/>
        <w:spacing w:before="120" w:after="120" w:line="360" w:lineRule="auto"/>
        <w:ind w:left="1820" w:right="63" w:firstLine="0"/>
        <w:jc w:val="both"/>
        <w:rPr>
          <w:sz w:val="24"/>
        </w:rPr>
      </w:pPr>
      <w:r w:rsidRPr="00F925AC">
        <w:rPr>
          <w:sz w:val="24"/>
        </w:rPr>
        <w:t>- Sadece yurtdışı öğrenciler için eğitim-öğretim verilmekte, bu kapasitenin artırılması ve daha fazla ülke öğrencisine yönelik çabaların oluşturulmasına ihtiyaç bulunmaktadır</w:t>
      </w:r>
    </w:p>
    <w:p w14:paraId="545177EA" w14:textId="051CC641" w:rsidR="00F925AC" w:rsidRDefault="00F925AC" w:rsidP="005D57B0">
      <w:pPr>
        <w:pStyle w:val="ListeParagraf"/>
        <w:tabs>
          <w:tab w:val="left" w:pos="1819"/>
        </w:tabs>
        <w:spacing w:before="120" w:after="120" w:line="360" w:lineRule="auto"/>
        <w:ind w:left="1820" w:firstLine="0"/>
        <w:jc w:val="both"/>
        <w:rPr>
          <w:b/>
          <w:sz w:val="24"/>
        </w:rPr>
      </w:pPr>
      <w:r>
        <w:rPr>
          <w:sz w:val="24"/>
        </w:rPr>
        <w:t xml:space="preserve">-Yurtdışı etkinlik ve iş birliğini geliştirme ve potansiyelini kullanma yönünde eksiklikleri bulunmaktadır.  </w:t>
      </w:r>
    </w:p>
    <w:p w14:paraId="5433B935" w14:textId="4F5F8845" w:rsidR="00323522" w:rsidRDefault="00204B62">
      <w:pPr>
        <w:pStyle w:val="ListeParagraf"/>
        <w:numPr>
          <w:ilvl w:val="0"/>
          <w:numId w:val="1"/>
        </w:numPr>
        <w:tabs>
          <w:tab w:val="left" w:pos="1660"/>
        </w:tabs>
        <w:ind w:left="1659" w:hanging="202"/>
        <w:rPr>
          <w:b/>
          <w:sz w:val="24"/>
        </w:rPr>
      </w:pPr>
      <w:r>
        <w:rPr>
          <w:b/>
          <w:sz w:val="24"/>
        </w:rPr>
        <w:t>Değerlendirme</w:t>
      </w:r>
    </w:p>
    <w:p w14:paraId="0CE76418" w14:textId="5F6B09E5" w:rsidR="000B0D17" w:rsidRPr="005D57B0" w:rsidRDefault="000B0D17" w:rsidP="005D57B0">
      <w:pPr>
        <w:pStyle w:val="ListeParagraf"/>
        <w:spacing w:before="120" w:after="120" w:line="360" w:lineRule="auto"/>
        <w:ind w:left="1820" w:firstLine="340"/>
        <w:jc w:val="both"/>
        <w:rPr>
          <w:color w:val="000000"/>
          <w:sz w:val="24"/>
        </w:rPr>
      </w:pPr>
      <w:r w:rsidRPr="000B0D17">
        <w:rPr>
          <w:color w:val="000000"/>
          <w:sz w:val="24"/>
        </w:rPr>
        <w:t xml:space="preserve">Bölümde toplumsal katkı faaliyetleri içerisinde yerel ve bölgesel sorunların çözümünde, KSÜ BAP bütçesinden destek almaktadır. Toplumsal katkı kurum dışı yapılan projelerden alınan desteklerle de sağlanmaktadır. Bölümde son yıl itibariyle </w:t>
      </w:r>
      <w:r w:rsidR="005D57B0">
        <w:rPr>
          <w:color w:val="000000"/>
          <w:sz w:val="24"/>
        </w:rPr>
        <w:t>8</w:t>
      </w:r>
      <w:r w:rsidRPr="000B0D17">
        <w:rPr>
          <w:color w:val="000000"/>
          <w:sz w:val="24"/>
        </w:rPr>
        <w:t xml:space="preserve"> adet BAP ve </w:t>
      </w:r>
      <w:r w:rsidR="005D57B0">
        <w:rPr>
          <w:color w:val="000000"/>
          <w:sz w:val="24"/>
        </w:rPr>
        <w:t>2</w:t>
      </w:r>
      <w:r w:rsidRPr="000B0D17">
        <w:rPr>
          <w:color w:val="000000"/>
          <w:sz w:val="24"/>
        </w:rPr>
        <w:t xml:space="preserve"> adet TÜBİTAK projesi; 7 adeti SCI olmak üzere toplam 9 adet uluslararası makale; 2 adet kongre-sempozyum katılım ve 2 adet panel</w:t>
      </w:r>
      <w:r w:rsidR="00E35B11">
        <w:rPr>
          <w:color w:val="000000"/>
          <w:sz w:val="24"/>
        </w:rPr>
        <w:t xml:space="preserve"> </w:t>
      </w:r>
      <w:r w:rsidRPr="000B0D17">
        <w:rPr>
          <w:color w:val="000000"/>
          <w:sz w:val="24"/>
        </w:rPr>
        <w:t xml:space="preserve">ile toplumsal katkı aktivitesinde bulunulmuştur. </w:t>
      </w:r>
    </w:p>
    <w:p w14:paraId="6E422A67" w14:textId="674F3CF6" w:rsidR="000B0D17" w:rsidRPr="005D57B0" w:rsidRDefault="000B0D17" w:rsidP="005D57B0">
      <w:pPr>
        <w:pStyle w:val="ListeParagraf"/>
        <w:spacing w:before="120" w:after="120" w:line="360" w:lineRule="auto"/>
        <w:ind w:left="1820" w:firstLine="340"/>
        <w:jc w:val="both"/>
        <w:rPr>
          <w:color w:val="000000"/>
          <w:sz w:val="24"/>
        </w:rPr>
      </w:pPr>
      <w:r w:rsidRPr="000B0D17">
        <w:rPr>
          <w:color w:val="000000"/>
          <w:sz w:val="24"/>
        </w:rPr>
        <w:t>Akademisyenlerin girişimleri-katılımları ve öğrencilerin topluluklar aracığı ile yürüttüğü sosyal aktivitelerde toplumsal katkı faaliyetlerine destek vermektedir.</w:t>
      </w:r>
    </w:p>
    <w:p w14:paraId="1C8D27FA" w14:textId="5DF62D9D" w:rsidR="005D57B0" w:rsidRPr="00875934" w:rsidRDefault="000B0D17" w:rsidP="00875934">
      <w:pPr>
        <w:pStyle w:val="ListeParagraf"/>
        <w:spacing w:before="120" w:after="120" w:line="360" w:lineRule="auto"/>
        <w:ind w:left="1820" w:firstLine="340"/>
        <w:jc w:val="both"/>
        <w:rPr>
          <w:sz w:val="24"/>
        </w:rPr>
      </w:pPr>
      <w:r w:rsidRPr="000B0D17">
        <w:rPr>
          <w:color w:val="000000"/>
          <w:sz w:val="24"/>
        </w:rPr>
        <w:t xml:space="preserve">Bölümdeki hemen tüm faaliyetlerde toplumsal katkı etkileri görülmekle birlikte bunların izlenmesi yapılmasına </w:t>
      </w:r>
      <w:r w:rsidR="005D57B0">
        <w:rPr>
          <w:color w:val="000000"/>
          <w:sz w:val="24"/>
        </w:rPr>
        <w:t>ve</w:t>
      </w:r>
      <w:r w:rsidRPr="000B0D17">
        <w:rPr>
          <w:color w:val="000000"/>
          <w:sz w:val="24"/>
        </w:rPr>
        <w:t xml:space="preserve"> değerlendirilmesine yönelik mekanizmalarda iyileştirmeye açık yönler bulunmaktadır. </w:t>
      </w:r>
    </w:p>
    <w:p w14:paraId="59D7B710" w14:textId="77777777" w:rsidR="00323522" w:rsidRDefault="00204B62">
      <w:pPr>
        <w:pStyle w:val="ListeParagraf"/>
        <w:numPr>
          <w:ilvl w:val="0"/>
          <w:numId w:val="5"/>
        </w:numPr>
        <w:tabs>
          <w:tab w:val="left" w:pos="1743"/>
        </w:tabs>
        <w:ind w:left="1742" w:hanging="426"/>
        <w:rPr>
          <w:b/>
          <w:sz w:val="24"/>
        </w:rPr>
      </w:pPr>
      <w:r>
        <w:rPr>
          <w:b/>
          <w:sz w:val="24"/>
        </w:rPr>
        <w:t>EKLER</w:t>
      </w:r>
    </w:p>
    <w:p w14:paraId="4396CE6F" w14:textId="77777777" w:rsidR="00323522" w:rsidRDefault="00323522">
      <w:pPr>
        <w:rPr>
          <w:sz w:val="24"/>
        </w:rPr>
        <w:sectPr w:rsidR="00323522">
          <w:pgSz w:w="11910" w:h="16840"/>
          <w:pgMar w:top="1320" w:right="780" w:bottom="280" w:left="100" w:header="708" w:footer="708" w:gutter="0"/>
          <w:cols w:space="708"/>
        </w:sectPr>
      </w:pPr>
    </w:p>
    <w:p w14:paraId="0B7A4834" w14:textId="77777777" w:rsidR="00323522" w:rsidRDefault="00323522">
      <w:pPr>
        <w:pStyle w:val="GvdeMetni"/>
        <w:spacing w:before="3"/>
        <w:rPr>
          <w:b/>
          <w:sz w:val="16"/>
        </w:rPr>
      </w:pPr>
    </w:p>
    <w:p w14:paraId="6D309821" w14:textId="77777777" w:rsidR="00323522" w:rsidRDefault="00204B62">
      <w:pPr>
        <w:spacing w:before="90"/>
        <w:ind w:left="1317"/>
        <w:rPr>
          <w:b/>
          <w:sz w:val="24"/>
        </w:rPr>
      </w:pPr>
      <w:r>
        <w:rPr>
          <w:b/>
          <w:sz w:val="24"/>
        </w:rPr>
        <w:t>EK</w:t>
      </w:r>
    </w:p>
    <w:p w14:paraId="7C490E64" w14:textId="77777777" w:rsidR="00323522" w:rsidRDefault="00323522">
      <w:pPr>
        <w:pStyle w:val="GvdeMetni"/>
        <w:rPr>
          <w:b/>
          <w:sz w:val="20"/>
        </w:rPr>
      </w:pPr>
    </w:p>
    <w:p w14:paraId="19B9FB75" w14:textId="77777777" w:rsidR="00323522" w:rsidRDefault="00323522">
      <w:pPr>
        <w:pStyle w:val="GvdeMetni"/>
        <w:rPr>
          <w:b/>
          <w:sz w:val="20"/>
        </w:rPr>
      </w:pPr>
    </w:p>
    <w:p w14:paraId="0EF064FD" w14:textId="77777777" w:rsidR="00323522" w:rsidRDefault="00323522">
      <w:pPr>
        <w:pStyle w:val="GvdeMetni"/>
        <w:spacing w:before="7"/>
        <w:rPr>
          <w:b/>
          <w:sz w:val="15"/>
        </w:rPr>
      </w:pPr>
    </w:p>
    <w:tbl>
      <w:tblPr>
        <w:tblStyle w:val="TableNormal"/>
        <w:tblW w:w="0" w:type="auto"/>
        <w:tblInd w:w="1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2684"/>
        <w:gridCol w:w="2027"/>
        <w:gridCol w:w="1953"/>
      </w:tblGrid>
      <w:tr w:rsidR="00323522" w14:paraId="51D7C3B2" w14:textId="77777777">
        <w:trPr>
          <w:trHeight w:val="268"/>
        </w:trPr>
        <w:tc>
          <w:tcPr>
            <w:tcW w:w="9212" w:type="dxa"/>
            <w:gridSpan w:val="4"/>
            <w:shd w:val="clear" w:color="auto" w:fill="FFCC00"/>
          </w:tcPr>
          <w:p w14:paraId="375EFB34" w14:textId="77777777" w:rsidR="00323522" w:rsidRDefault="00204B62">
            <w:pPr>
              <w:pStyle w:val="TableParagraph"/>
              <w:spacing w:line="249" w:lineRule="exact"/>
              <w:ind w:left="2485" w:right="2475"/>
              <w:jc w:val="center"/>
              <w:rPr>
                <w:rFonts w:ascii="Carlito" w:hAnsi="Carlito"/>
                <w:b/>
              </w:rPr>
            </w:pPr>
            <w:r>
              <w:rPr>
                <w:rFonts w:ascii="Carlito" w:hAnsi="Carlito"/>
                <w:b/>
                <w:color w:val="3F3152"/>
              </w:rPr>
              <w:t>2021-2022 Eğitim-Öğretim</w:t>
            </w:r>
            <w:bookmarkStart w:id="0" w:name="_GoBack"/>
            <w:bookmarkEnd w:id="0"/>
            <w:r>
              <w:rPr>
                <w:rFonts w:ascii="Carlito" w:hAnsi="Carlito"/>
                <w:b/>
                <w:color w:val="3F3152"/>
              </w:rPr>
              <w:t xml:space="preserve"> Yılı Öğrenci Sayıları</w:t>
            </w:r>
          </w:p>
        </w:tc>
      </w:tr>
      <w:tr w:rsidR="00323522" w14:paraId="00465F27" w14:textId="77777777">
        <w:trPr>
          <w:trHeight w:val="275"/>
        </w:trPr>
        <w:tc>
          <w:tcPr>
            <w:tcW w:w="2548" w:type="dxa"/>
          </w:tcPr>
          <w:p w14:paraId="5D7B5A48" w14:textId="77777777" w:rsidR="00323522" w:rsidRDefault="00204B62">
            <w:pPr>
              <w:pStyle w:val="TableParagraph"/>
              <w:spacing w:line="256" w:lineRule="exact"/>
              <w:ind w:left="141"/>
              <w:rPr>
                <w:sz w:val="24"/>
              </w:rPr>
            </w:pPr>
            <w:r>
              <w:rPr>
                <w:sz w:val="24"/>
              </w:rPr>
              <w:t>PROGRAM</w:t>
            </w:r>
          </w:p>
        </w:tc>
        <w:tc>
          <w:tcPr>
            <w:tcW w:w="2684" w:type="dxa"/>
          </w:tcPr>
          <w:p w14:paraId="60435518" w14:textId="77777777" w:rsidR="00323522" w:rsidRDefault="00204B62">
            <w:pPr>
              <w:pStyle w:val="TableParagraph"/>
              <w:spacing w:line="256" w:lineRule="exact"/>
              <w:ind w:left="958" w:right="876"/>
              <w:jc w:val="center"/>
              <w:rPr>
                <w:sz w:val="24"/>
              </w:rPr>
            </w:pPr>
            <w:r>
              <w:rPr>
                <w:sz w:val="24"/>
              </w:rPr>
              <w:t>ERKEK</w:t>
            </w:r>
          </w:p>
        </w:tc>
        <w:tc>
          <w:tcPr>
            <w:tcW w:w="2027" w:type="dxa"/>
          </w:tcPr>
          <w:p w14:paraId="12246ADD" w14:textId="77777777" w:rsidR="00323522" w:rsidRDefault="00204B62">
            <w:pPr>
              <w:pStyle w:val="TableParagraph"/>
              <w:spacing w:line="256" w:lineRule="exact"/>
              <w:ind w:left="662"/>
              <w:rPr>
                <w:sz w:val="24"/>
              </w:rPr>
            </w:pPr>
            <w:r>
              <w:rPr>
                <w:sz w:val="24"/>
              </w:rPr>
              <w:t>KADIN</w:t>
            </w:r>
          </w:p>
        </w:tc>
        <w:tc>
          <w:tcPr>
            <w:tcW w:w="1953" w:type="dxa"/>
          </w:tcPr>
          <w:p w14:paraId="1A245E67" w14:textId="77777777" w:rsidR="00323522" w:rsidRDefault="00204B62">
            <w:pPr>
              <w:pStyle w:val="TableParagraph"/>
              <w:spacing w:line="256" w:lineRule="exact"/>
              <w:ind w:left="519"/>
              <w:rPr>
                <w:sz w:val="24"/>
              </w:rPr>
            </w:pPr>
            <w:r>
              <w:rPr>
                <w:sz w:val="24"/>
              </w:rPr>
              <w:t>TOPLAM</w:t>
            </w:r>
          </w:p>
        </w:tc>
      </w:tr>
      <w:tr w:rsidR="00323522" w14:paraId="200EA73B" w14:textId="77777777">
        <w:trPr>
          <w:trHeight w:val="275"/>
        </w:trPr>
        <w:tc>
          <w:tcPr>
            <w:tcW w:w="2548" w:type="dxa"/>
            <w:shd w:val="clear" w:color="auto" w:fill="F2F2F2"/>
          </w:tcPr>
          <w:p w14:paraId="26BD0475" w14:textId="77777777" w:rsidR="00323522" w:rsidRDefault="00204B62" w:rsidP="002F44EA">
            <w:pPr>
              <w:pStyle w:val="TableParagraph"/>
              <w:spacing w:line="256" w:lineRule="exact"/>
              <w:ind w:left="141"/>
              <w:rPr>
                <w:sz w:val="24"/>
              </w:rPr>
            </w:pPr>
            <w:r>
              <w:rPr>
                <w:sz w:val="24"/>
              </w:rPr>
              <w:t>Lisans (Gündüz)</w:t>
            </w:r>
          </w:p>
        </w:tc>
        <w:tc>
          <w:tcPr>
            <w:tcW w:w="2684" w:type="dxa"/>
            <w:shd w:val="clear" w:color="auto" w:fill="F2F2F2"/>
          </w:tcPr>
          <w:p w14:paraId="3C60B334" w14:textId="2B4BFE4E" w:rsidR="00323522" w:rsidRDefault="002344B7" w:rsidP="002F44EA">
            <w:pPr>
              <w:pStyle w:val="TableParagraph"/>
              <w:jc w:val="center"/>
              <w:rPr>
                <w:sz w:val="20"/>
              </w:rPr>
            </w:pPr>
            <w:r>
              <w:rPr>
                <w:sz w:val="20"/>
              </w:rPr>
              <w:t>74</w:t>
            </w:r>
          </w:p>
        </w:tc>
        <w:tc>
          <w:tcPr>
            <w:tcW w:w="2027" w:type="dxa"/>
            <w:shd w:val="clear" w:color="auto" w:fill="F2F2F2"/>
          </w:tcPr>
          <w:p w14:paraId="64C7AAAE" w14:textId="568AFA28" w:rsidR="00323522" w:rsidRDefault="002344B7" w:rsidP="002F44EA">
            <w:pPr>
              <w:pStyle w:val="TableParagraph"/>
              <w:jc w:val="center"/>
              <w:rPr>
                <w:sz w:val="20"/>
              </w:rPr>
            </w:pPr>
            <w:r>
              <w:rPr>
                <w:sz w:val="20"/>
              </w:rPr>
              <w:t>54</w:t>
            </w:r>
          </w:p>
        </w:tc>
        <w:tc>
          <w:tcPr>
            <w:tcW w:w="1953" w:type="dxa"/>
            <w:shd w:val="clear" w:color="auto" w:fill="F2F2F2"/>
          </w:tcPr>
          <w:p w14:paraId="5AEBB86A" w14:textId="3ED36516" w:rsidR="00323522" w:rsidRDefault="002344B7" w:rsidP="002F44EA">
            <w:pPr>
              <w:pStyle w:val="TableParagraph"/>
              <w:jc w:val="center"/>
              <w:rPr>
                <w:sz w:val="20"/>
              </w:rPr>
            </w:pPr>
            <w:r>
              <w:rPr>
                <w:sz w:val="20"/>
              </w:rPr>
              <w:t>128</w:t>
            </w:r>
          </w:p>
        </w:tc>
      </w:tr>
      <w:tr w:rsidR="00323522" w14:paraId="603AEDB6" w14:textId="77777777">
        <w:trPr>
          <w:trHeight w:val="275"/>
        </w:trPr>
        <w:tc>
          <w:tcPr>
            <w:tcW w:w="2548" w:type="dxa"/>
            <w:shd w:val="clear" w:color="auto" w:fill="F2F2F2"/>
          </w:tcPr>
          <w:p w14:paraId="6D324B69" w14:textId="77777777" w:rsidR="00323522" w:rsidRDefault="00204B62" w:rsidP="002F44EA">
            <w:pPr>
              <w:pStyle w:val="TableParagraph"/>
              <w:spacing w:line="256" w:lineRule="exact"/>
              <w:ind w:left="141"/>
              <w:rPr>
                <w:sz w:val="24"/>
              </w:rPr>
            </w:pPr>
            <w:r>
              <w:rPr>
                <w:sz w:val="24"/>
              </w:rPr>
              <w:t>Lisans (Gece)</w:t>
            </w:r>
          </w:p>
        </w:tc>
        <w:tc>
          <w:tcPr>
            <w:tcW w:w="2684" w:type="dxa"/>
            <w:shd w:val="clear" w:color="auto" w:fill="F2F2F2"/>
          </w:tcPr>
          <w:p w14:paraId="3D83F833" w14:textId="7B407232" w:rsidR="00323522" w:rsidRDefault="002F44EA" w:rsidP="002F44EA">
            <w:pPr>
              <w:pStyle w:val="TableParagraph"/>
              <w:jc w:val="center"/>
              <w:rPr>
                <w:sz w:val="20"/>
              </w:rPr>
            </w:pPr>
            <w:r>
              <w:rPr>
                <w:sz w:val="20"/>
              </w:rPr>
              <w:t>-</w:t>
            </w:r>
          </w:p>
        </w:tc>
        <w:tc>
          <w:tcPr>
            <w:tcW w:w="2027" w:type="dxa"/>
            <w:shd w:val="clear" w:color="auto" w:fill="F2F2F2"/>
          </w:tcPr>
          <w:p w14:paraId="0AD59C84" w14:textId="7269D302" w:rsidR="00323522" w:rsidRDefault="002F44EA" w:rsidP="002F44EA">
            <w:pPr>
              <w:pStyle w:val="TableParagraph"/>
              <w:jc w:val="center"/>
              <w:rPr>
                <w:sz w:val="20"/>
              </w:rPr>
            </w:pPr>
            <w:r>
              <w:rPr>
                <w:sz w:val="20"/>
              </w:rPr>
              <w:t>-</w:t>
            </w:r>
          </w:p>
        </w:tc>
        <w:tc>
          <w:tcPr>
            <w:tcW w:w="1953" w:type="dxa"/>
            <w:shd w:val="clear" w:color="auto" w:fill="F2F2F2"/>
          </w:tcPr>
          <w:p w14:paraId="3FE21B37" w14:textId="60D0F4D4" w:rsidR="00323522" w:rsidRDefault="002F44EA" w:rsidP="002F44EA">
            <w:pPr>
              <w:pStyle w:val="TableParagraph"/>
              <w:jc w:val="center"/>
              <w:rPr>
                <w:sz w:val="20"/>
              </w:rPr>
            </w:pPr>
            <w:r>
              <w:rPr>
                <w:sz w:val="20"/>
              </w:rPr>
              <w:t>-</w:t>
            </w:r>
          </w:p>
        </w:tc>
      </w:tr>
      <w:tr w:rsidR="00323522" w14:paraId="6EE1E8D0" w14:textId="77777777">
        <w:trPr>
          <w:trHeight w:val="275"/>
        </w:trPr>
        <w:tc>
          <w:tcPr>
            <w:tcW w:w="2548" w:type="dxa"/>
          </w:tcPr>
          <w:p w14:paraId="4FBE4C10" w14:textId="77777777" w:rsidR="00323522" w:rsidRDefault="00204B62" w:rsidP="002F44EA">
            <w:pPr>
              <w:pStyle w:val="TableParagraph"/>
              <w:spacing w:line="256" w:lineRule="exact"/>
              <w:ind w:left="141"/>
              <w:rPr>
                <w:sz w:val="24"/>
              </w:rPr>
            </w:pPr>
            <w:r>
              <w:rPr>
                <w:sz w:val="24"/>
              </w:rPr>
              <w:t>Yüksek Lisans (Tezli)</w:t>
            </w:r>
          </w:p>
        </w:tc>
        <w:tc>
          <w:tcPr>
            <w:tcW w:w="2684" w:type="dxa"/>
          </w:tcPr>
          <w:p w14:paraId="5278DFB2" w14:textId="175BF897" w:rsidR="00323522" w:rsidRDefault="00B631AB" w:rsidP="002F44EA">
            <w:pPr>
              <w:pStyle w:val="TableParagraph"/>
              <w:jc w:val="center"/>
              <w:rPr>
                <w:sz w:val="20"/>
              </w:rPr>
            </w:pPr>
            <w:r>
              <w:rPr>
                <w:sz w:val="20"/>
              </w:rPr>
              <w:t>19</w:t>
            </w:r>
          </w:p>
        </w:tc>
        <w:tc>
          <w:tcPr>
            <w:tcW w:w="2027" w:type="dxa"/>
          </w:tcPr>
          <w:p w14:paraId="022AA05C" w14:textId="6EE8B7CF" w:rsidR="00323522" w:rsidRDefault="00B631AB" w:rsidP="002F44EA">
            <w:pPr>
              <w:pStyle w:val="TableParagraph"/>
              <w:jc w:val="center"/>
              <w:rPr>
                <w:sz w:val="20"/>
              </w:rPr>
            </w:pPr>
            <w:r>
              <w:rPr>
                <w:sz w:val="20"/>
              </w:rPr>
              <w:t>18</w:t>
            </w:r>
          </w:p>
        </w:tc>
        <w:tc>
          <w:tcPr>
            <w:tcW w:w="1953" w:type="dxa"/>
          </w:tcPr>
          <w:p w14:paraId="3856A417" w14:textId="6B833103" w:rsidR="00323522" w:rsidRDefault="00B631AB" w:rsidP="002F44EA">
            <w:pPr>
              <w:pStyle w:val="TableParagraph"/>
              <w:jc w:val="center"/>
              <w:rPr>
                <w:sz w:val="20"/>
              </w:rPr>
            </w:pPr>
            <w:r>
              <w:rPr>
                <w:sz w:val="20"/>
              </w:rPr>
              <w:t>37</w:t>
            </w:r>
          </w:p>
        </w:tc>
      </w:tr>
      <w:tr w:rsidR="00323522" w14:paraId="6034D993" w14:textId="77777777">
        <w:trPr>
          <w:trHeight w:val="275"/>
        </w:trPr>
        <w:tc>
          <w:tcPr>
            <w:tcW w:w="2548" w:type="dxa"/>
          </w:tcPr>
          <w:p w14:paraId="6BAD57F7" w14:textId="77777777" w:rsidR="00323522" w:rsidRDefault="00204B62" w:rsidP="002F44EA">
            <w:pPr>
              <w:pStyle w:val="TableParagraph"/>
              <w:spacing w:line="256" w:lineRule="exact"/>
              <w:ind w:left="141"/>
              <w:rPr>
                <w:sz w:val="24"/>
              </w:rPr>
            </w:pPr>
            <w:r>
              <w:rPr>
                <w:sz w:val="24"/>
              </w:rPr>
              <w:t>Yüksek Lisans (Tezsiz)</w:t>
            </w:r>
          </w:p>
        </w:tc>
        <w:tc>
          <w:tcPr>
            <w:tcW w:w="2684" w:type="dxa"/>
          </w:tcPr>
          <w:p w14:paraId="741487DA" w14:textId="3E5C7DCA" w:rsidR="00323522" w:rsidRDefault="00B631AB" w:rsidP="002F44EA">
            <w:pPr>
              <w:pStyle w:val="TableParagraph"/>
              <w:jc w:val="center"/>
              <w:rPr>
                <w:sz w:val="20"/>
              </w:rPr>
            </w:pPr>
            <w:r>
              <w:rPr>
                <w:sz w:val="20"/>
              </w:rPr>
              <w:t>-</w:t>
            </w:r>
          </w:p>
        </w:tc>
        <w:tc>
          <w:tcPr>
            <w:tcW w:w="2027" w:type="dxa"/>
          </w:tcPr>
          <w:p w14:paraId="52ACB067" w14:textId="7D528C6A" w:rsidR="00323522" w:rsidRDefault="00B631AB" w:rsidP="002F44EA">
            <w:pPr>
              <w:pStyle w:val="TableParagraph"/>
              <w:jc w:val="center"/>
              <w:rPr>
                <w:sz w:val="20"/>
              </w:rPr>
            </w:pPr>
            <w:r>
              <w:rPr>
                <w:sz w:val="20"/>
              </w:rPr>
              <w:t>-</w:t>
            </w:r>
          </w:p>
        </w:tc>
        <w:tc>
          <w:tcPr>
            <w:tcW w:w="1953" w:type="dxa"/>
          </w:tcPr>
          <w:p w14:paraId="45F84326" w14:textId="62E1BD23" w:rsidR="00323522" w:rsidRDefault="00B631AB" w:rsidP="002F44EA">
            <w:pPr>
              <w:pStyle w:val="TableParagraph"/>
              <w:jc w:val="center"/>
              <w:rPr>
                <w:sz w:val="20"/>
              </w:rPr>
            </w:pPr>
            <w:r>
              <w:rPr>
                <w:sz w:val="20"/>
              </w:rPr>
              <w:t>-</w:t>
            </w:r>
          </w:p>
        </w:tc>
      </w:tr>
      <w:tr w:rsidR="00323522" w14:paraId="7D935414" w14:textId="77777777">
        <w:trPr>
          <w:trHeight w:val="275"/>
        </w:trPr>
        <w:tc>
          <w:tcPr>
            <w:tcW w:w="2548" w:type="dxa"/>
            <w:shd w:val="clear" w:color="auto" w:fill="F2F2F2"/>
          </w:tcPr>
          <w:p w14:paraId="668BD542" w14:textId="77777777" w:rsidR="00323522" w:rsidRDefault="00204B62" w:rsidP="002F44EA">
            <w:pPr>
              <w:pStyle w:val="TableParagraph"/>
              <w:spacing w:line="256" w:lineRule="exact"/>
              <w:ind w:left="141"/>
              <w:rPr>
                <w:sz w:val="24"/>
              </w:rPr>
            </w:pPr>
            <w:r>
              <w:rPr>
                <w:sz w:val="24"/>
              </w:rPr>
              <w:t>Doktora</w:t>
            </w:r>
          </w:p>
        </w:tc>
        <w:tc>
          <w:tcPr>
            <w:tcW w:w="2684" w:type="dxa"/>
            <w:shd w:val="clear" w:color="auto" w:fill="F2F2F2"/>
          </w:tcPr>
          <w:p w14:paraId="1D8144A8" w14:textId="41C2946D" w:rsidR="00323522" w:rsidRDefault="00B631AB" w:rsidP="002F44EA">
            <w:pPr>
              <w:pStyle w:val="TableParagraph"/>
              <w:jc w:val="center"/>
              <w:rPr>
                <w:sz w:val="20"/>
              </w:rPr>
            </w:pPr>
            <w:r>
              <w:rPr>
                <w:sz w:val="20"/>
              </w:rPr>
              <w:t>6</w:t>
            </w:r>
          </w:p>
        </w:tc>
        <w:tc>
          <w:tcPr>
            <w:tcW w:w="2027" w:type="dxa"/>
            <w:shd w:val="clear" w:color="auto" w:fill="F2F2F2"/>
          </w:tcPr>
          <w:p w14:paraId="0333A84B" w14:textId="22FC3D26" w:rsidR="00323522" w:rsidRDefault="00B631AB" w:rsidP="002F44EA">
            <w:pPr>
              <w:pStyle w:val="TableParagraph"/>
              <w:jc w:val="center"/>
              <w:rPr>
                <w:sz w:val="20"/>
              </w:rPr>
            </w:pPr>
            <w:r>
              <w:rPr>
                <w:sz w:val="20"/>
              </w:rPr>
              <w:t>5</w:t>
            </w:r>
          </w:p>
        </w:tc>
        <w:tc>
          <w:tcPr>
            <w:tcW w:w="1953" w:type="dxa"/>
            <w:shd w:val="clear" w:color="auto" w:fill="F2F2F2"/>
          </w:tcPr>
          <w:p w14:paraId="6FCBEEC1" w14:textId="7CE75670" w:rsidR="00323522" w:rsidRDefault="00B631AB" w:rsidP="002F44EA">
            <w:pPr>
              <w:pStyle w:val="TableParagraph"/>
              <w:jc w:val="center"/>
              <w:rPr>
                <w:sz w:val="20"/>
              </w:rPr>
            </w:pPr>
            <w:r>
              <w:rPr>
                <w:sz w:val="20"/>
              </w:rPr>
              <w:t>11</w:t>
            </w:r>
          </w:p>
        </w:tc>
      </w:tr>
      <w:tr w:rsidR="00323522" w14:paraId="79586440" w14:textId="77777777">
        <w:trPr>
          <w:trHeight w:val="275"/>
        </w:trPr>
        <w:tc>
          <w:tcPr>
            <w:tcW w:w="2548" w:type="dxa"/>
            <w:shd w:val="clear" w:color="auto" w:fill="F2F2F2"/>
          </w:tcPr>
          <w:p w14:paraId="180D7EAD" w14:textId="77777777" w:rsidR="00323522" w:rsidRDefault="00204B62" w:rsidP="002F44EA">
            <w:pPr>
              <w:pStyle w:val="TableParagraph"/>
              <w:spacing w:line="256" w:lineRule="exact"/>
              <w:ind w:left="141"/>
              <w:rPr>
                <w:sz w:val="24"/>
              </w:rPr>
            </w:pPr>
            <w:r>
              <w:rPr>
                <w:sz w:val="24"/>
              </w:rPr>
              <w:t>Toplam</w:t>
            </w:r>
          </w:p>
        </w:tc>
        <w:tc>
          <w:tcPr>
            <w:tcW w:w="2684" w:type="dxa"/>
            <w:shd w:val="clear" w:color="auto" w:fill="F2F2F2"/>
          </w:tcPr>
          <w:p w14:paraId="58C16C9E" w14:textId="63EE6BE2" w:rsidR="00323522" w:rsidRDefault="00B631AB" w:rsidP="002F44EA">
            <w:pPr>
              <w:pStyle w:val="TableParagraph"/>
              <w:jc w:val="center"/>
              <w:rPr>
                <w:sz w:val="20"/>
              </w:rPr>
            </w:pPr>
            <w:r>
              <w:rPr>
                <w:sz w:val="20"/>
              </w:rPr>
              <w:t>99</w:t>
            </w:r>
          </w:p>
        </w:tc>
        <w:tc>
          <w:tcPr>
            <w:tcW w:w="2027" w:type="dxa"/>
            <w:shd w:val="clear" w:color="auto" w:fill="F2F2F2"/>
          </w:tcPr>
          <w:p w14:paraId="0F70C4F7" w14:textId="4007CDB9" w:rsidR="00323522" w:rsidRDefault="00B631AB" w:rsidP="002F44EA">
            <w:pPr>
              <w:pStyle w:val="TableParagraph"/>
              <w:jc w:val="center"/>
              <w:rPr>
                <w:sz w:val="20"/>
              </w:rPr>
            </w:pPr>
            <w:r>
              <w:rPr>
                <w:sz w:val="20"/>
              </w:rPr>
              <w:t>77</w:t>
            </w:r>
          </w:p>
        </w:tc>
        <w:tc>
          <w:tcPr>
            <w:tcW w:w="1953" w:type="dxa"/>
            <w:shd w:val="clear" w:color="auto" w:fill="F2F2F2"/>
          </w:tcPr>
          <w:p w14:paraId="7440E9DB" w14:textId="36E492A1" w:rsidR="00323522" w:rsidRDefault="00B631AB" w:rsidP="002F44EA">
            <w:pPr>
              <w:pStyle w:val="TableParagraph"/>
              <w:jc w:val="center"/>
              <w:rPr>
                <w:sz w:val="20"/>
              </w:rPr>
            </w:pPr>
            <w:r>
              <w:rPr>
                <w:sz w:val="20"/>
              </w:rPr>
              <w:t>176</w:t>
            </w:r>
          </w:p>
        </w:tc>
      </w:tr>
    </w:tbl>
    <w:p w14:paraId="4F0AE874" w14:textId="77777777" w:rsidR="00323522" w:rsidRDefault="00323522" w:rsidP="002F44EA">
      <w:pPr>
        <w:pStyle w:val="GvdeMetni"/>
        <w:rPr>
          <w:b/>
          <w:sz w:val="20"/>
        </w:rPr>
      </w:pPr>
    </w:p>
    <w:p w14:paraId="7084980F" w14:textId="77777777" w:rsidR="00323522" w:rsidRDefault="00323522">
      <w:pPr>
        <w:pStyle w:val="GvdeMetni"/>
        <w:rPr>
          <w:b/>
          <w:sz w:val="20"/>
        </w:rPr>
      </w:pPr>
    </w:p>
    <w:p w14:paraId="29CA6333" w14:textId="77777777" w:rsidR="00323522" w:rsidRDefault="00323522">
      <w:pPr>
        <w:pStyle w:val="GvdeMetni"/>
        <w:rPr>
          <w:b/>
          <w:sz w:val="20"/>
        </w:rPr>
      </w:pPr>
    </w:p>
    <w:p w14:paraId="544C56CB" w14:textId="77777777" w:rsidR="00323522" w:rsidRDefault="00323522">
      <w:pPr>
        <w:pStyle w:val="GvdeMetni"/>
        <w:spacing w:before="7"/>
        <w:rPr>
          <w:b/>
          <w:sz w:val="19"/>
        </w:rPr>
      </w:pPr>
    </w:p>
    <w:tbl>
      <w:tblPr>
        <w:tblStyle w:val="TableNormal"/>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16"/>
        <w:gridCol w:w="1572"/>
      </w:tblGrid>
      <w:tr w:rsidR="00323522" w14:paraId="1F6C564A" w14:textId="77777777">
        <w:trPr>
          <w:trHeight w:val="252"/>
        </w:trPr>
        <w:tc>
          <w:tcPr>
            <w:tcW w:w="9288" w:type="dxa"/>
            <w:gridSpan w:val="2"/>
            <w:shd w:val="clear" w:color="auto" w:fill="FFCC00"/>
          </w:tcPr>
          <w:p w14:paraId="0FAA9D97" w14:textId="77777777" w:rsidR="00323522" w:rsidRDefault="00204B62">
            <w:pPr>
              <w:pStyle w:val="TableParagraph"/>
              <w:spacing w:line="233" w:lineRule="exact"/>
              <w:ind w:left="1634" w:right="1625"/>
              <w:jc w:val="center"/>
              <w:rPr>
                <w:b/>
              </w:rPr>
            </w:pPr>
            <w:r>
              <w:rPr>
                <w:b/>
              </w:rPr>
              <w:t>2021 YILINDA YAYINLANMIŞ AKADEMIK ÇALIŞMALAR</w:t>
            </w:r>
          </w:p>
        </w:tc>
      </w:tr>
      <w:tr w:rsidR="00323522" w14:paraId="4F3F0333" w14:textId="77777777">
        <w:trPr>
          <w:trHeight w:val="275"/>
        </w:trPr>
        <w:tc>
          <w:tcPr>
            <w:tcW w:w="7716" w:type="dxa"/>
          </w:tcPr>
          <w:p w14:paraId="1A3723B6" w14:textId="77777777" w:rsidR="00323522" w:rsidRDefault="00204B62">
            <w:pPr>
              <w:pStyle w:val="TableParagraph"/>
              <w:spacing w:line="256" w:lineRule="exact"/>
              <w:ind w:left="108"/>
              <w:rPr>
                <w:sz w:val="24"/>
              </w:rPr>
            </w:pPr>
            <w:r>
              <w:rPr>
                <w:sz w:val="24"/>
              </w:rPr>
              <w:t>SCI, SSCI VE A&amp;HCI Endeksli Dergilerdeki Yıllık Yayın Sayısı (WOS)</w:t>
            </w:r>
          </w:p>
        </w:tc>
        <w:tc>
          <w:tcPr>
            <w:tcW w:w="1572" w:type="dxa"/>
          </w:tcPr>
          <w:p w14:paraId="5061B3E4" w14:textId="79DA0154" w:rsidR="00323522" w:rsidRDefault="00B631AB" w:rsidP="00B631AB">
            <w:pPr>
              <w:pStyle w:val="TableParagraph"/>
              <w:jc w:val="center"/>
              <w:rPr>
                <w:sz w:val="20"/>
              </w:rPr>
            </w:pPr>
            <w:r>
              <w:rPr>
                <w:sz w:val="20"/>
              </w:rPr>
              <w:t>7</w:t>
            </w:r>
          </w:p>
        </w:tc>
      </w:tr>
      <w:tr w:rsidR="00323522" w14:paraId="50C7A707" w14:textId="77777777">
        <w:trPr>
          <w:trHeight w:val="275"/>
        </w:trPr>
        <w:tc>
          <w:tcPr>
            <w:tcW w:w="7716" w:type="dxa"/>
          </w:tcPr>
          <w:p w14:paraId="3F6A9F68" w14:textId="77777777" w:rsidR="00323522" w:rsidRDefault="00204B62">
            <w:pPr>
              <w:pStyle w:val="TableParagraph"/>
              <w:spacing w:line="256" w:lineRule="exact"/>
              <w:ind w:left="108"/>
              <w:rPr>
                <w:sz w:val="24"/>
              </w:rPr>
            </w:pPr>
            <w:r>
              <w:rPr>
                <w:sz w:val="24"/>
              </w:rPr>
              <w:t>SCI, SSCI ve A&amp;HCI Endeksli Dergiler dışındaki Yıllık Yayın Sayısı (WOS)</w:t>
            </w:r>
          </w:p>
        </w:tc>
        <w:tc>
          <w:tcPr>
            <w:tcW w:w="1572" w:type="dxa"/>
          </w:tcPr>
          <w:p w14:paraId="7872377D" w14:textId="3B71E15C" w:rsidR="00323522" w:rsidRDefault="00B631AB" w:rsidP="00B631AB">
            <w:pPr>
              <w:pStyle w:val="TableParagraph"/>
              <w:jc w:val="center"/>
              <w:rPr>
                <w:sz w:val="20"/>
              </w:rPr>
            </w:pPr>
            <w:r>
              <w:rPr>
                <w:sz w:val="20"/>
              </w:rPr>
              <w:t>7</w:t>
            </w:r>
          </w:p>
        </w:tc>
      </w:tr>
      <w:tr w:rsidR="00323522" w14:paraId="106AB463" w14:textId="77777777">
        <w:trPr>
          <w:trHeight w:val="551"/>
        </w:trPr>
        <w:tc>
          <w:tcPr>
            <w:tcW w:w="7716" w:type="dxa"/>
          </w:tcPr>
          <w:p w14:paraId="165F91AF" w14:textId="77777777" w:rsidR="00323522" w:rsidRDefault="00204B62">
            <w:pPr>
              <w:pStyle w:val="TableParagraph"/>
              <w:spacing w:line="270" w:lineRule="atLeast"/>
              <w:ind w:left="108" w:right="686"/>
              <w:rPr>
                <w:sz w:val="24"/>
              </w:rPr>
            </w:pPr>
            <w:r>
              <w:rPr>
                <w:sz w:val="24"/>
              </w:rPr>
              <w:t>Ulusal Makale (ULAKBİM TR Dizin tarafından taranan ulusal hakemli dergilerde yayınlanmış )</w:t>
            </w:r>
          </w:p>
        </w:tc>
        <w:tc>
          <w:tcPr>
            <w:tcW w:w="1572" w:type="dxa"/>
          </w:tcPr>
          <w:p w14:paraId="6B64ADC1" w14:textId="1ADF6B5A" w:rsidR="00323522" w:rsidRDefault="00B631AB" w:rsidP="00B631AB">
            <w:pPr>
              <w:pStyle w:val="TableParagraph"/>
              <w:jc w:val="center"/>
            </w:pPr>
            <w:r>
              <w:t>2</w:t>
            </w:r>
          </w:p>
        </w:tc>
      </w:tr>
      <w:tr w:rsidR="00323522" w14:paraId="0514FA40" w14:textId="77777777">
        <w:trPr>
          <w:trHeight w:val="275"/>
        </w:trPr>
        <w:tc>
          <w:tcPr>
            <w:tcW w:w="7716" w:type="dxa"/>
          </w:tcPr>
          <w:p w14:paraId="6896E366" w14:textId="77777777" w:rsidR="00323522" w:rsidRDefault="00204B62">
            <w:pPr>
              <w:pStyle w:val="TableParagraph"/>
              <w:spacing w:line="256" w:lineRule="exact"/>
              <w:ind w:left="108"/>
              <w:rPr>
                <w:sz w:val="24"/>
              </w:rPr>
            </w:pPr>
            <w:r>
              <w:rPr>
                <w:sz w:val="24"/>
              </w:rPr>
              <w:t>Uluslararası Bildiri</w:t>
            </w:r>
          </w:p>
        </w:tc>
        <w:tc>
          <w:tcPr>
            <w:tcW w:w="1572" w:type="dxa"/>
          </w:tcPr>
          <w:p w14:paraId="7F9EAB0C" w14:textId="3E87B886" w:rsidR="00323522" w:rsidRDefault="008158A7" w:rsidP="00B631AB">
            <w:pPr>
              <w:pStyle w:val="TableParagraph"/>
              <w:jc w:val="center"/>
              <w:rPr>
                <w:sz w:val="20"/>
              </w:rPr>
            </w:pPr>
            <w:r>
              <w:rPr>
                <w:sz w:val="20"/>
              </w:rPr>
              <w:t>4</w:t>
            </w:r>
          </w:p>
        </w:tc>
      </w:tr>
      <w:tr w:rsidR="00323522" w14:paraId="2402270C" w14:textId="77777777">
        <w:trPr>
          <w:trHeight w:val="275"/>
        </w:trPr>
        <w:tc>
          <w:tcPr>
            <w:tcW w:w="7716" w:type="dxa"/>
          </w:tcPr>
          <w:p w14:paraId="10D12BB7" w14:textId="77777777" w:rsidR="00323522" w:rsidRDefault="00204B62">
            <w:pPr>
              <w:pStyle w:val="TableParagraph"/>
              <w:spacing w:line="256" w:lineRule="exact"/>
              <w:ind w:left="108"/>
              <w:rPr>
                <w:sz w:val="24"/>
              </w:rPr>
            </w:pPr>
            <w:r>
              <w:rPr>
                <w:sz w:val="24"/>
              </w:rPr>
              <w:t>Ulusal Bildiri</w:t>
            </w:r>
          </w:p>
        </w:tc>
        <w:tc>
          <w:tcPr>
            <w:tcW w:w="1572" w:type="dxa"/>
          </w:tcPr>
          <w:p w14:paraId="4386C361" w14:textId="77BEB0A3" w:rsidR="00323522" w:rsidRDefault="008158A7" w:rsidP="00B631AB">
            <w:pPr>
              <w:pStyle w:val="TableParagraph"/>
              <w:jc w:val="center"/>
              <w:rPr>
                <w:sz w:val="20"/>
              </w:rPr>
            </w:pPr>
            <w:r>
              <w:rPr>
                <w:sz w:val="20"/>
              </w:rPr>
              <w:t>-</w:t>
            </w:r>
          </w:p>
        </w:tc>
      </w:tr>
      <w:tr w:rsidR="00323522" w14:paraId="505C6A7D" w14:textId="77777777">
        <w:trPr>
          <w:trHeight w:val="275"/>
        </w:trPr>
        <w:tc>
          <w:tcPr>
            <w:tcW w:w="7716" w:type="dxa"/>
          </w:tcPr>
          <w:p w14:paraId="01A0C3CA" w14:textId="77777777" w:rsidR="00323522" w:rsidRDefault="00204B62">
            <w:pPr>
              <w:pStyle w:val="TableParagraph"/>
              <w:spacing w:line="256" w:lineRule="exact"/>
              <w:ind w:left="108"/>
              <w:rPr>
                <w:sz w:val="24"/>
              </w:rPr>
            </w:pPr>
            <w:r>
              <w:rPr>
                <w:sz w:val="24"/>
              </w:rPr>
              <w:t>Kitap/Kitap bölümü</w:t>
            </w:r>
          </w:p>
        </w:tc>
        <w:tc>
          <w:tcPr>
            <w:tcW w:w="1572" w:type="dxa"/>
          </w:tcPr>
          <w:p w14:paraId="0F83DA5A" w14:textId="509848BB" w:rsidR="00323522" w:rsidRDefault="008158A7" w:rsidP="00B631AB">
            <w:pPr>
              <w:pStyle w:val="TableParagraph"/>
              <w:jc w:val="center"/>
              <w:rPr>
                <w:sz w:val="20"/>
              </w:rPr>
            </w:pPr>
            <w:r>
              <w:rPr>
                <w:sz w:val="20"/>
              </w:rPr>
              <w:t>3</w:t>
            </w:r>
          </w:p>
        </w:tc>
      </w:tr>
      <w:tr w:rsidR="00323522" w14:paraId="1C423B1F" w14:textId="77777777">
        <w:trPr>
          <w:trHeight w:val="275"/>
        </w:trPr>
        <w:tc>
          <w:tcPr>
            <w:tcW w:w="7716" w:type="dxa"/>
          </w:tcPr>
          <w:p w14:paraId="046E20CE" w14:textId="77777777" w:rsidR="00323522" w:rsidRDefault="00204B62">
            <w:pPr>
              <w:pStyle w:val="TableParagraph"/>
              <w:spacing w:line="256" w:lineRule="exact"/>
              <w:ind w:left="108"/>
              <w:rPr>
                <w:sz w:val="24"/>
              </w:rPr>
            </w:pPr>
            <w:r>
              <w:rPr>
                <w:sz w:val="24"/>
              </w:rPr>
              <w:t>Ansiklopedi Mad.</w:t>
            </w:r>
          </w:p>
        </w:tc>
        <w:tc>
          <w:tcPr>
            <w:tcW w:w="1572" w:type="dxa"/>
          </w:tcPr>
          <w:p w14:paraId="0FED4379" w14:textId="7D2B1050" w:rsidR="00323522" w:rsidRDefault="008158A7" w:rsidP="00B631AB">
            <w:pPr>
              <w:pStyle w:val="TableParagraph"/>
              <w:jc w:val="center"/>
              <w:rPr>
                <w:sz w:val="20"/>
              </w:rPr>
            </w:pPr>
            <w:r>
              <w:rPr>
                <w:sz w:val="20"/>
              </w:rPr>
              <w:t>9</w:t>
            </w:r>
          </w:p>
        </w:tc>
      </w:tr>
      <w:tr w:rsidR="00323522" w14:paraId="70193982" w14:textId="77777777">
        <w:trPr>
          <w:trHeight w:val="275"/>
        </w:trPr>
        <w:tc>
          <w:tcPr>
            <w:tcW w:w="7716" w:type="dxa"/>
          </w:tcPr>
          <w:p w14:paraId="33E2D6A6" w14:textId="77777777" w:rsidR="00323522" w:rsidRDefault="00204B62">
            <w:pPr>
              <w:pStyle w:val="TableParagraph"/>
              <w:spacing w:line="256" w:lineRule="exact"/>
              <w:ind w:left="108"/>
              <w:rPr>
                <w:sz w:val="24"/>
              </w:rPr>
            </w:pPr>
            <w:r>
              <w:rPr>
                <w:sz w:val="24"/>
              </w:rPr>
              <w:t>Diğer makaleler</w:t>
            </w:r>
          </w:p>
        </w:tc>
        <w:tc>
          <w:tcPr>
            <w:tcW w:w="1572" w:type="dxa"/>
          </w:tcPr>
          <w:p w14:paraId="20517599" w14:textId="781DB9DB" w:rsidR="00323522" w:rsidRDefault="008158A7" w:rsidP="00B631AB">
            <w:pPr>
              <w:pStyle w:val="TableParagraph"/>
              <w:jc w:val="center"/>
              <w:rPr>
                <w:sz w:val="20"/>
              </w:rPr>
            </w:pPr>
            <w:r>
              <w:rPr>
                <w:sz w:val="20"/>
              </w:rPr>
              <w:t>2</w:t>
            </w:r>
          </w:p>
        </w:tc>
      </w:tr>
      <w:tr w:rsidR="00323522" w14:paraId="77F48D3A" w14:textId="77777777">
        <w:trPr>
          <w:trHeight w:val="275"/>
        </w:trPr>
        <w:tc>
          <w:tcPr>
            <w:tcW w:w="7716" w:type="dxa"/>
          </w:tcPr>
          <w:p w14:paraId="12C022A5" w14:textId="77777777" w:rsidR="00323522" w:rsidRDefault="00204B62">
            <w:pPr>
              <w:pStyle w:val="TableParagraph"/>
              <w:spacing w:line="256" w:lineRule="exact"/>
              <w:ind w:left="108"/>
              <w:rPr>
                <w:sz w:val="24"/>
              </w:rPr>
            </w:pPr>
            <w:r>
              <w:rPr>
                <w:sz w:val="24"/>
              </w:rPr>
              <w:t>Uluslararası destekli proje sayısı</w:t>
            </w:r>
          </w:p>
        </w:tc>
        <w:tc>
          <w:tcPr>
            <w:tcW w:w="1572" w:type="dxa"/>
          </w:tcPr>
          <w:p w14:paraId="6FFDD580" w14:textId="0E44C9A9" w:rsidR="00323522" w:rsidRDefault="008158A7" w:rsidP="00B631AB">
            <w:pPr>
              <w:pStyle w:val="TableParagraph"/>
              <w:jc w:val="center"/>
              <w:rPr>
                <w:sz w:val="20"/>
              </w:rPr>
            </w:pPr>
            <w:r>
              <w:rPr>
                <w:sz w:val="20"/>
              </w:rPr>
              <w:t>-</w:t>
            </w:r>
          </w:p>
        </w:tc>
      </w:tr>
      <w:tr w:rsidR="00323522" w14:paraId="0F4E0728" w14:textId="77777777">
        <w:trPr>
          <w:trHeight w:val="275"/>
        </w:trPr>
        <w:tc>
          <w:tcPr>
            <w:tcW w:w="7716" w:type="dxa"/>
          </w:tcPr>
          <w:p w14:paraId="7BDAE27A" w14:textId="77777777" w:rsidR="00323522" w:rsidRDefault="00204B62">
            <w:pPr>
              <w:pStyle w:val="TableParagraph"/>
              <w:spacing w:line="256" w:lineRule="exact"/>
              <w:ind w:left="108"/>
              <w:rPr>
                <w:sz w:val="24"/>
              </w:rPr>
            </w:pPr>
            <w:r>
              <w:rPr>
                <w:sz w:val="24"/>
              </w:rPr>
              <w:t>Kurum dışı destekli (TÜBİTAK, Kamu Kurumları gibi) proje sayısı</w:t>
            </w:r>
          </w:p>
        </w:tc>
        <w:tc>
          <w:tcPr>
            <w:tcW w:w="1572" w:type="dxa"/>
          </w:tcPr>
          <w:p w14:paraId="172F5EA1" w14:textId="276FFCDF" w:rsidR="00323522" w:rsidRDefault="008158A7" w:rsidP="00B631AB">
            <w:pPr>
              <w:pStyle w:val="TableParagraph"/>
              <w:jc w:val="center"/>
              <w:rPr>
                <w:sz w:val="20"/>
              </w:rPr>
            </w:pPr>
            <w:r>
              <w:rPr>
                <w:sz w:val="20"/>
              </w:rPr>
              <w:t>2</w:t>
            </w:r>
          </w:p>
        </w:tc>
      </w:tr>
      <w:tr w:rsidR="00323522" w14:paraId="6D08391C" w14:textId="77777777">
        <w:trPr>
          <w:trHeight w:val="275"/>
        </w:trPr>
        <w:tc>
          <w:tcPr>
            <w:tcW w:w="7716" w:type="dxa"/>
          </w:tcPr>
          <w:p w14:paraId="3F7533A4" w14:textId="77777777" w:rsidR="00323522" w:rsidRDefault="00204B62">
            <w:pPr>
              <w:pStyle w:val="TableParagraph"/>
              <w:spacing w:line="256" w:lineRule="exact"/>
              <w:ind w:left="108"/>
              <w:rPr>
                <w:sz w:val="24"/>
              </w:rPr>
            </w:pPr>
            <w:r>
              <w:rPr>
                <w:sz w:val="24"/>
              </w:rPr>
              <w:t>BAP destekli proje sayısı</w:t>
            </w:r>
          </w:p>
        </w:tc>
        <w:tc>
          <w:tcPr>
            <w:tcW w:w="1572" w:type="dxa"/>
          </w:tcPr>
          <w:p w14:paraId="0E4AF791" w14:textId="2D74C571" w:rsidR="00323522" w:rsidRDefault="00C56A84" w:rsidP="00B631AB">
            <w:pPr>
              <w:pStyle w:val="TableParagraph"/>
              <w:jc w:val="center"/>
              <w:rPr>
                <w:sz w:val="20"/>
              </w:rPr>
            </w:pPr>
            <w:r>
              <w:rPr>
                <w:sz w:val="20"/>
              </w:rPr>
              <w:t>8</w:t>
            </w:r>
          </w:p>
        </w:tc>
      </w:tr>
      <w:tr w:rsidR="00323522" w14:paraId="55231C7F" w14:textId="77777777">
        <w:trPr>
          <w:trHeight w:val="252"/>
        </w:trPr>
        <w:tc>
          <w:tcPr>
            <w:tcW w:w="7716" w:type="dxa"/>
          </w:tcPr>
          <w:p w14:paraId="6F83D34A" w14:textId="77777777" w:rsidR="00323522" w:rsidRDefault="00323522">
            <w:pPr>
              <w:pStyle w:val="TableParagraph"/>
              <w:rPr>
                <w:sz w:val="18"/>
              </w:rPr>
            </w:pPr>
          </w:p>
        </w:tc>
        <w:tc>
          <w:tcPr>
            <w:tcW w:w="1572" w:type="dxa"/>
          </w:tcPr>
          <w:p w14:paraId="2F4DC248" w14:textId="77777777" w:rsidR="00323522" w:rsidRDefault="00323522" w:rsidP="00B631AB">
            <w:pPr>
              <w:pStyle w:val="TableParagraph"/>
              <w:jc w:val="center"/>
              <w:rPr>
                <w:sz w:val="18"/>
              </w:rPr>
            </w:pPr>
          </w:p>
        </w:tc>
      </w:tr>
    </w:tbl>
    <w:p w14:paraId="3F0913E5" w14:textId="77777777" w:rsidR="00204B62" w:rsidRDefault="00204B62"/>
    <w:sectPr w:rsidR="00204B62">
      <w:pgSz w:w="11910" w:h="16840"/>
      <w:pgMar w:top="1580" w:right="780" w:bottom="280" w:left="1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17A2C"/>
    <w:multiLevelType w:val="hybridMultilevel"/>
    <w:tmpl w:val="85E40C04"/>
    <w:lvl w:ilvl="0" w:tplc="67EAEFB4">
      <w:start w:val="1"/>
      <w:numFmt w:val="upperRoman"/>
      <w:lvlText w:val="%1-"/>
      <w:lvlJc w:val="left"/>
      <w:pPr>
        <w:ind w:left="1600" w:hanging="284"/>
        <w:jc w:val="left"/>
      </w:pPr>
      <w:rPr>
        <w:rFonts w:ascii="Times New Roman" w:eastAsia="Times New Roman" w:hAnsi="Times New Roman" w:cs="Times New Roman" w:hint="default"/>
        <w:b/>
        <w:bCs/>
        <w:spacing w:val="-10"/>
        <w:w w:val="100"/>
        <w:sz w:val="24"/>
        <w:szCs w:val="24"/>
        <w:lang w:val="tr-TR" w:eastAsia="en-US" w:bidi="ar-SA"/>
      </w:rPr>
    </w:lvl>
    <w:lvl w:ilvl="1" w:tplc="8D86F5F0">
      <w:start w:val="1"/>
      <w:numFmt w:val="decimal"/>
      <w:lvlText w:val="%2-"/>
      <w:lvlJc w:val="left"/>
      <w:pPr>
        <w:ind w:left="1943" w:hanging="201"/>
        <w:jc w:val="left"/>
      </w:pPr>
      <w:rPr>
        <w:rFonts w:ascii="Times New Roman" w:eastAsia="Times New Roman" w:hAnsi="Times New Roman" w:cs="Times New Roman" w:hint="default"/>
        <w:b/>
        <w:bCs/>
        <w:w w:val="100"/>
        <w:sz w:val="22"/>
        <w:szCs w:val="22"/>
        <w:lang w:val="tr-TR" w:eastAsia="en-US" w:bidi="ar-SA"/>
      </w:rPr>
    </w:lvl>
    <w:lvl w:ilvl="2" w:tplc="A9941CEE">
      <w:numFmt w:val="bullet"/>
      <w:lvlText w:val="•"/>
      <w:lvlJc w:val="left"/>
      <w:pPr>
        <w:ind w:left="2949" w:hanging="201"/>
      </w:pPr>
      <w:rPr>
        <w:rFonts w:hint="default"/>
        <w:lang w:val="tr-TR" w:eastAsia="en-US" w:bidi="ar-SA"/>
      </w:rPr>
    </w:lvl>
    <w:lvl w:ilvl="3" w:tplc="52C81196">
      <w:numFmt w:val="bullet"/>
      <w:lvlText w:val="•"/>
      <w:lvlJc w:val="left"/>
      <w:pPr>
        <w:ind w:left="3959" w:hanging="201"/>
      </w:pPr>
      <w:rPr>
        <w:rFonts w:hint="default"/>
        <w:lang w:val="tr-TR" w:eastAsia="en-US" w:bidi="ar-SA"/>
      </w:rPr>
    </w:lvl>
    <w:lvl w:ilvl="4" w:tplc="FED6F962">
      <w:numFmt w:val="bullet"/>
      <w:lvlText w:val="•"/>
      <w:lvlJc w:val="left"/>
      <w:pPr>
        <w:ind w:left="4968" w:hanging="201"/>
      </w:pPr>
      <w:rPr>
        <w:rFonts w:hint="default"/>
        <w:lang w:val="tr-TR" w:eastAsia="en-US" w:bidi="ar-SA"/>
      </w:rPr>
    </w:lvl>
    <w:lvl w:ilvl="5" w:tplc="CA98C0C8">
      <w:numFmt w:val="bullet"/>
      <w:lvlText w:val="•"/>
      <w:lvlJc w:val="left"/>
      <w:pPr>
        <w:ind w:left="5978" w:hanging="201"/>
      </w:pPr>
      <w:rPr>
        <w:rFonts w:hint="default"/>
        <w:lang w:val="tr-TR" w:eastAsia="en-US" w:bidi="ar-SA"/>
      </w:rPr>
    </w:lvl>
    <w:lvl w:ilvl="6" w:tplc="72606B58">
      <w:numFmt w:val="bullet"/>
      <w:lvlText w:val="•"/>
      <w:lvlJc w:val="left"/>
      <w:pPr>
        <w:ind w:left="6987" w:hanging="201"/>
      </w:pPr>
      <w:rPr>
        <w:rFonts w:hint="default"/>
        <w:lang w:val="tr-TR" w:eastAsia="en-US" w:bidi="ar-SA"/>
      </w:rPr>
    </w:lvl>
    <w:lvl w:ilvl="7" w:tplc="6F06D6A8">
      <w:numFmt w:val="bullet"/>
      <w:lvlText w:val="•"/>
      <w:lvlJc w:val="left"/>
      <w:pPr>
        <w:ind w:left="7997" w:hanging="201"/>
      </w:pPr>
      <w:rPr>
        <w:rFonts w:hint="default"/>
        <w:lang w:val="tr-TR" w:eastAsia="en-US" w:bidi="ar-SA"/>
      </w:rPr>
    </w:lvl>
    <w:lvl w:ilvl="8" w:tplc="9960A3F4">
      <w:numFmt w:val="bullet"/>
      <w:lvlText w:val="•"/>
      <w:lvlJc w:val="left"/>
      <w:pPr>
        <w:ind w:left="9006" w:hanging="201"/>
      </w:pPr>
      <w:rPr>
        <w:rFonts w:hint="default"/>
        <w:lang w:val="tr-TR" w:eastAsia="en-US" w:bidi="ar-SA"/>
      </w:rPr>
    </w:lvl>
  </w:abstractNum>
  <w:abstractNum w:abstractNumId="1">
    <w:nsid w:val="42337302"/>
    <w:multiLevelType w:val="multilevel"/>
    <w:tmpl w:val="CF0200D2"/>
    <w:lvl w:ilvl="0">
      <w:start w:val="3"/>
      <w:numFmt w:val="decimal"/>
      <w:lvlText w:val="%1"/>
      <w:lvlJc w:val="left"/>
      <w:pPr>
        <w:ind w:left="2381" w:hanging="420"/>
        <w:jc w:val="left"/>
      </w:pPr>
      <w:rPr>
        <w:rFonts w:hint="default"/>
        <w:lang w:val="tr-TR" w:eastAsia="en-US" w:bidi="ar-SA"/>
      </w:rPr>
    </w:lvl>
    <w:lvl w:ilvl="1">
      <w:start w:val="1"/>
      <w:numFmt w:val="decimal"/>
      <w:lvlText w:val="%1.%2."/>
      <w:lvlJc w:val="left"/>
      <w:pPr>
        <w:ind w:left="2381" w:hanging="420"/>
        <w:jc w:val="left"/>
      </w:pPr>
      <w:rPr>
        <w:rFonts w:ascii="Times New Roman" w:eastAsia="Times New Roman" w:hAnsi="Times New Roman" w:cs="Times New Roman" w:hint="default"/>
        <w:b/>
        <w:bCs/>
        <w:spacing w:val="-1"/>
        <w:w w:val="100"/>
        <w:sz w:val="24"/>
        <w:szCs w:val="24"/>
        <w:lang w:val="tr-TR" w:eastAsia="en-US" w:bidi="ar-SA"/>
      </w:rPr>
    </w:lvl>
    <w:lvl w:ilvl="2">
      <w:numFmt w:val="bullet"/>
      <w:lvlText w:val="•"/>
      <w:lvlJc w:val="left"/>
      <w:pPr>
        <w:ind w:left="4109" w:hanging="420"/>
      </w:pPr>
      <w:rPr>
        <w:rFonts w:hint="default"/>
        <w:lang w:val="tr-TR" w:eastAsia="en-US" w:bidi="ar-SA"/>
      </w:rPr>
    </w:lvl>
    <w:lvl w:ilvl="3">
      <w:numFmt w:val="bullet"/>
      <w:lvlText w:val="•"/>
      <w:lvlJc w:val="left"/>
      <w:pPr>
        <w:ind w:left="4973" w:hanging="420"/>
      </w:pPr>
      <w:rPr>
        <w:rFonts w:hint="default"/>
        <w:lang w:val="tr-TR" w:eastAsia="en-US" w:bidi="ar-SA"/>
      </w:rPr>
    </w:lvl>
    <w:lvl w:ilvl="4">
      <w:numFmt w:val="bullet"/>
      <w:lvlText w:val="•"/>
      <w:lvlJc w:val="left"/>
      <w:pPr>
        <w:ind w:left="5838" w:hanging="420"/>
      </w:pPr>
      <w:rPr>
        <w:rFonts w:hint="default"/>
        <w:lang w:val="tr-TR" w:eastAsia="en-US" w:bidi="ar-SA"/>
      </w:rPr>
    </w:lvl>
    <w:lvl w:ilvl="5">
      <w:numFmt w:val="bullet"/>
      <w:lvlText w:val="•"/>
      <w:lvlJc w:val="left"/>
      <w:pPr>
        <w:ind w:left="6703" w:hanging="420"/>
      </w:pPr>
      <w:rPr>
        <w:rFonts w:hint="default"/>
        <w:lang w:val="tr-TR" w:eastAsia="en-US" w:bidi="ar-SA"/>
      </w:rPr>
    </w:lvl>
    <w:lvl w:ilvl="6">
      <w:numFmt w:val="bullet"/>
      <w:lvlText w:val="•"/>
      <w:lvlJc w:val="left"/>
      <w:pPr>
        <w:ind w:left="7567" w:hanging="420"/>
      </w:pPr>
      <w:rPr>
        <w:rFonts w:hint="default"/>
        <w:lang w:val="tr-TR" w:eastAsia="en-US" w:bidi="ar-SA"/>
      </w:rPr>
    </w:lvl>
    <w:lvl w:ilvl="7">
      <w:numFmt w:val="bullet"/>
      <w:lvlText w:val="•"/>
      <w:lvlJc w:val="left"/>
      <w:pPr>
        <w:ind w:left="8432" w:hanging="420"/>
      </w:pPr>
      <w:rPr>
        <w:rFonts w:hint="default"/>
        <w:lang w:val="tr-TR" w:eastAsia="en-US" w:bidi="ar-SA"/>
      </w:rPr>
    </w:lvl>
    <w:lvl w:ilvl="8">
      <w:numFmt w:val="bullet"/>
      <w:lvlText w:val="•"/>
      <w:lvlJc w:val="left"/>
      <w:pPr>
        <w:ind w:left="9296" w:hanging="420"/>
      </w:pPr>
      <w:rPr>
        <w:rFonts w:hint="default"/>
        <w:lang w:val="tr-TR" w:eastAsia="en-US" w:bidi="ar-SA"/>
      </w:rPr>
    </w:lvl>
  </w:abstractNum>
  <w:abstractNum w:abstractNumId="2">
    <w:nsid w:val="514D3B8F"/>
    <w:multiLevelType w:val="hybridMultilevel"/>
    <w:tmpl w:val="55F4DC60"/>
    <w:lvl w:ilvl="0" w:tplc="E042D29A">
      <w:start w:val="1"/>
      <w:numFmt w:val="decimal"/>
      <w:lvlText w:val="%1-"/>
      <w:lvlJc w:val="left"/>
      <w:pPr>
        <w:ind w:left="1961" w:hanging="360"/>
        <w:jc w:val="left"/>
      </w:pPr>
      <w:rPr>
        <w:rFonts w:ascii="Times New Roman" w:eastAsia="Times New Roman" w:hAnsi="Times New Roman" w:cs="Times New Roman" w:hint="default"/>
        <w:b/>
        <w:bCs/>
        <w:spacing w:val="-20"/>
        <w:w w:val="100"/>
        <w:sz w:val="24"/>
        <w:szCs w:val="24"/>
        <w:lang w:val="tr-TR" w:eastAsia="en-US" w:bidi="ar-SA"/>
      </w:rPr>
    </w:lvl>
    <w:lvl w:ilvl="1" w:tplc="D4AC594C">
      <w:numFmt w:val="bullet"/>
      <w:lvlText w:val="•"/>
      <w:lvlJc w:val="left"/>
      <w:pPr>
        <w:ind w:left="2866" w:hanging="360"/>
      </w:pPr>
      <w:rPr>
        <w:rFonts w:hint="default"/>
        <w:lang w:val="tr-TR" w:eastAsia="en-US" w:bidi="ar-SA"/>
      </w:rPr>
    </w:lvl>
    <w:lvl w:ilvl="2" w:tplc="365CD328">
      <w:numFmt w:val="bullet"/>
      <w:lvlText w:val="•"/>
      <w:lvlJc w:val="left"/>
      <w:pPr>
        <w:ind w:left="3773" w:hanging="360"/>
      </w:pPr>
      <w:rPr>
        <w:rFonts w:hint="default"/>
        <w:lang w:val="tr-TR" w:eastAsia="en-US" w:bidi="ar-SA"/>
      </w:rPr>
    </w:lvl>
    <w:lvl w:ilvl="3" w:tplc="65F84472">
      <w:numFmt w:val="bullet"/>
      <w:lvlText w:val="•"/>
      <w:lvlJc w:val="left"/>
      <w:pPr>
        <w:ind w:left="4679" w:hanging="360"/>
      </w:pPr>
      <w:rPr>
        <w:rFonts w:hint="default"/>
        <w:lang w:val="tr-TR" w:eastAsia="en-US" w:bidi="ar-SA"/>
      </w:rPr>
    </w:lvl>
    <w:lvl w:ilvl="4" w:tplc="26B4501C">
      <w:numFmt w:val="bullet"/>
      <w:lvlText w:val="•"/>
      <w:lvlJc w:val="left"/>
      <w:pPr>
        <w:ind w:left="5586" w:hanging="360"/>
      </w:pPr>
      <w:rPr>
        <w:rFonts w:hint="default"/>
        <w:lang w:val="tr-TR" w:eastAsia="en-US" w:bidi="ar-SA"/>
      </w:rPr>
    </w:lvl>
    <w:lvl w:ilvl="5" w:tplc="D166AC04">
      <w:numFmt w:val="bullet"/>
      <w:lvlText w:val="•"/>
      <w:lvlJc w:val="left"/>
      <w:pPr>
        <w:ind w:left="6493" w:hanging="360"/>
      </w:pPr>
      <w:rPr>
        <w:rFonts w:hint="default"/>
        <w:lang w:val="tr-TR" w:eastAsia="en-US" w:bidi="ar-SA"/>
      </w:rPr>
    </w:lvl>
    <w:lvl w:ilvl="6" w:tplc="86C012FC">
      <w:numFmt w:val="bullet"/>
      <w:lvlText w:val="•"/>
      <w:lvlJc w:val="left"/>
      <w:pPr>
        <w:ind w:left="7399" w:hanging="360"/>
      </w:pPr>
      <w:rPr>
        <w:rFonts w:hint="default"/>
        <w:lang w:val="tr-TR" w:eastAsia="en-US" w:bidi="ar-SA"/>
      </w:rPr>
    </w:lvl>
    <w:lvl w:ilvl="7" w:tplc="C7408B46">
      <w:numFmt w:val="bullet"/>
      <w:lvlText w:val="•"/>
      <w:lvlJc w:val="left"/>
      <w:pPr>
        <w:ind w:left="8306" w:hanging="360"/>
      </w:pPr>
      <w:rPr>
        <w:rFonts w:hint="default"/>
        <w:lang w:val="tr-TR" w:eastAsia="en-US" w:bidi="ar-SA"/>
      </w:rPr>
    </w:lvl>
    <w:lvl w:ilvl="8" w:tplc="91AAA63E">
      <w:numFmt w:val="bullet"/>
      <w:lvlText w:val="•"/>
      <w:lvlJc w:val="left"/>
      <w:pPr>
        <w:ind w:left="9212" w:hanging="360"/>
      </w:pPr>
      <w:rPr>
        <w:rFonts w:hint="default"/>
        <w:lang w:val="tr-TR" w:eastAsia="en-US" w:bidi="ar-SA"/>
      </w:rPr>
    </w:lvl>
  </w:abstractNum>
  <w:abstractNum w:abstractNumId="3">
    <w:nsid w:val="52EB5988"/>
    <w:multiLevelType w:val="hybridMultilevel"/>
    <w:tmpl w:val="04CC5DFA"/>
    <w:lvl w:ilvl="0" w:tplc="C1520970">
      <w:start w:val="1"/>
      <w:numFmt w:val="decimal"/>
      <w:lvlText w:val="%1-"/>
      <w:lvlJc w:val="left"/>
      <w:pPr>
        <w:ind w:left="1884" w:hanging="360"/>
        <w:jc w:val="left"/>
      </w:pPr>
      <w:rPr>
        <w:rFonts w:ascii="Times New Roman" w:eastAsia="Times New Roman" w:hAnsi="Times New Roman" w:cs="Times New Roman" w:hint="default"/>
        <w:b/>
        <w:bCs/>
        <w:spacing w:val="-20"/>
        <w:w w:val="100"/>
        <w:sz w:val="24"/>
        <w:szCs w:val="24"/>
        <w:lang w:val="tr-TR" w:eastAsia="en-US" w:bidi="ar-SA"/>
      </w:rPr>
    </w:lvl>
    <w:lvl w:ilvl="1" w:tplc="6E5EA60E">
      <w:numFmt w:val="bullet"/>
      <w:lvlText w:val="•"/>
      <w:lvlJc w:val="left"/>
      <w:pPr>
        <w:ind w:left="2794" w:hanging="360"/>
      </w:pPr>
      <w:rPr>
        <w:rFonts w:hint="default"/>
        <w:lang w:val="tr-TR" w:eastAsia="en-US" w:bidi="ar-SA"/>
      </w:rPr>
    </w:lvl>
    <w:lvl w:ilvl="2" w:tplc="0BE6F23E">
      <w:numFmt w:val="bullet"/>
      <w:lvlText w:val="•"/>
      <w:lvlJc w:val="left"/>
      <w:pPr>
        <w:ind w:left="3709" w:hanging="360"/>
      </w:pPr>
      <w:rPr>
        <w:rFonts w:hint="default"/>
        <w:lang w:val="tr-TR" w:eastAsia="en-US" w:bidi="ar-SA"/>
      </w:rPr>
    </w:lvl>
    <w:lvl w:ilvl="3" w:tplc="DB38B0D2">
      <w:numFmt w:val="bullet"/>
      <w:lvlText w:val="•"/>
      <w:lvlJc w:val="left"/>
      <w:pPr>
        <w:ind w:left="4623" w:hanging="360"/>
      </w:pPr>
      <w:rPr>
        <w:rFonts w:hint="default"/>
        <w:lang w:val="tr-TR" w:eastAsia="en-US" w:bidi="ar-SA"/>
      </w:rPr>
    </w:lvl>
    <w:lvl w:ilvl="4" w:tplc="D9B69C8A">
      <w:numFmt w:val="bullet"/>
      <w:lvlText w:val="•"/>
      <w:lvlJc w:val="left"/>
      <w:pPr>
        <w:ind w:left="5538" w:hanging="360"/>
      </w:pPr>
      <w:rPr>
        <w:rFonts w:hint="default"/>
        <w:lang w:val="tr-TR" w:eastAsia="en-US" w:bidi="ar-SA"/>
      </w:rPr>
    </w:lvl>
    <w:lvl w:ilvl="5" w:tplc="C4DCAD70">
      <w:numFmt w:val="bullet"/>
      <w:lvlText w:val="•"/>
      <w:lvlJc w:val="left"/>
      <w:pPr>
        <w:ind w:left="6453" w:hanging="360"/>
      </w:pPr>
      <w:rPr>
        <w:rFonts w:hint="default"/>
        <w:lang w:val="tr-TR" w:eastAsia="en-US" w:bidi="ar-SA"/>
      </w:rPr>
    </w:lvl>
    <w:lvl w:ilvl="6" w:tplc="537292FE">
      <w:numFmt w:val="bullet"/>
      <w:lvlText w:val="•"/>
      <w:lvlJc w:val="left"/>
      <w:pPr>
        <w:ind w:left="7367" w:hanging="360"/>
      </w:pPr>
      <w:rPr>
        <w:rFonts w:hint="default"/>
        <w:lang w:val="tr-TR" w:eastAsia="en-US" w:bidi="ar-SA"/>
      </w:rPr>
    </w:lvl>
    <w:lvl w:ilvl="7" w:tplc="7CBE09EE">
      <w:numFmt w:val="bullet"/>
      <w:lvlText w:val="•"/>
      <w:lvlJc w:val="left"/>
      <w:pPr>
        <w:ind w:left="8282" w:hanging="360"/>
      </w:pPr>
      <w:rPr>
        <w:rFonts w:hint="default"/>
        <w:lang w:val="tr-TR" w:eastAsia="en-US" w:bidi="ar-SA"/>
      </w:rPr>
    </w:lvl>
    <w:lvl w:ilvl="8" w:tplc="4538F152">
      <w:numFmt w:val="bullet"/>
      <w:lvlText w:val="•"/>
      <w:lvlJc w:val="left"/>
      <w:pPr>
        <w:ind w:left="9196" w:hanging="360"/>
      </w:pPr>
      <w:rPr>
        <w:rFonts w:hint="default"/>
        <w:lang w:val="tr-TR" w:eastAsia="en-US" w:bidi="ar-SA"/>
      </w:rPr>
    </w:lvl>
  </w:abstractNum>
  <w:abstractNum w:abstractNumId="4">
    <w:nsid w:val="6A8B1D5E"/>
    <w:multiLevelType w:val="multilevel"/>
    <w:tmpl w:val="B72ECE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0442EC4"/>
    <w:multiLevelType w:val="hybridMultilevel"/>
    <w:tmpl w:val="B9AC719A"/>
    <w:lvl w:ilvl="0" w:tplc="9B2ED52C">
      <w:start w:val="1"/>
      <w:numFmt w:val="decimal"/>
      <w:lvlText w:val="%1-"/>
      <w:lvlJc w:val="left"/>
      <w:pPr>
        <w:ind w:left="1819" w:hanging="360"/>
        <w:jc w:val="left"/>
      </w:pPr>
      <w:rPr>
        <w:rFonts w:ascii="Times New Roman" w:eastAsia="Times New Roman" w:hAnsi="Times New Roman" w:cs="Times New Roman" w:hint="default"/>
        <w:b/>
        <w:bCs/>
        <w:spacing w:val="-20"/>
        <w:w w:val="100"/>
        <w:sz w:val="24"/>
        <w:szCs w:val="24"/>
        <w:lang w:val="tr-TR" w:eastAsia="en-US" w:bidi="ar-SA"/>
      </w:rPr>
    </w:lvl>
    <w:lvl w:ilvl="1" w:tplc="7F101050">
      <w:numFmt w:val="bullet"/>
      <w:lvlText w:val="•"/>
      <w:lvlJc w:val="left"/>
      <w:pPr>
        <w:ind w:left="2740" w:hanging="360"/>
      </w:pPr>
      <w:rPr>
        <w:rFonts w:hint="default"/>
        <w:lang w:val="tr-TR" w:eastAsia="en-US" w:bidi="ar-SA"/>
      </w:rPr>
    </w:lvl>
    <w:lvl w:ilvl="2" w:tplc="3E0E1018">
      <w:numFmt w:val="bullet"/>
      <w:lvlText w:val="•"/>
      <w:lvlJc w:val="left"/>
      <w:pPr>
        <w:ind w:left="3661" w:hanging="360"/>
      </w:pPr>
      <w:rPr>
        <w:rFonts w:hint="default"/>
        <w:lang w:val="tr-TR" w:eastAsia="en-US" w:bidi="ar-SA"/>
      </w:rPr>
    </w:lvl>
    <w:lvl w:ilvl="3" w:tplc="C406A836">
      <w:numFmt w:val="bullet"/>
      <w:lvlText w:val="•"/>
      <w:lvlJc w:val="left"/>
      <w:pPr>
        <w:ind w:left="4581" w:hanging="360"/>
      </w:pPr>
      <w:rPr>
        <w:rFonts w:hint="default"/>
        <w:lang w:val="tr-TR" w:eastAsia="en-US" w:bidi="ar-SA"/>
      </w:rPr>
    </w:lvl>
    <w:lvl w:ilvl="4" w:tplc="9E384F6E">
      <w:numFmt w:val="bullet"/>
      <w:lvlText w:val="•"/>
      <w:lvlJc w:val="left"/>
      <w:pPr>
        <w:ind w:left="5502" w:hanging="360"/>
      </w:pPr>
      <w:rPr>
        <w:rFonts w:hint="default"/>
        <w:lang w:val="tr-TR" w:eastAsia="en-US" w:bidi="ar-SA"/>
      </w:rPr>
    </w:lvl>
    <w:lvl w:ilvl="5" w:tplc="A63A91F0">
      <w:numFmt w:val="bullet"/>
      <w:lvlText w:val="•"/>
      <w:lvlJc w:val="left"/>
      <w:pPr>
        <w:ind w:left="6423" w:hanging="360"/>
      </w:pPr>
      <w:rPr>
        <w:rFonts w:hint="default"/>
        <w:lang w:val="tr-TR" w:eastAsia="en-US" w:bidi="ar-SA"/>
      </w:rPr>
    </w:lvl>
    <w:lvl w:ilvl="6" w:tplc="26EEFEC0">
      <w:numFmt w:val="bullet"/>
      <w:lvlText w:val="•"/>
      <w:lvlJc w:val="left"/>
      <w:pPr>
        <w:ind w:left="7343" w:hanging="360"/>
      </w:pPr>
      <w:rPr>
        <w:rFonts w:hint="default"/>
        <w:lang w:val="tr-TR" w:eastAsia="en-US" w:bidi="ar-SA"/>
      </w:rPr>
    </w:lvl>
    <w:lvl w:ilvl="7" w:tplc="B85C5A66">
      <w:numFmt w:val="bullet"/>
      <w:lvlText w:val="•"/>
      <w:lvlJc w:val="left"/>
      <w:pPr>
        <w:ind w:left="8264" w:hanging="360"/>
      </w:pPr>
      <w:rPr>
        <w:rFonts w:hint="default"/>
        <w:lang w:val="tr-TR" w:eastAsia="en-US" w:bidi="ar-SA"/>
      </w:rPr>
    </w:lvl>
    <w:lvl w:ilvl="8" w:tplc="5B0C4E98">
      <w:numFmt w:val="bullet"/>
      <w:lvlText w:val="•"/>
      <w:lvlJc w:val="left"/>
      <w:pPr>
        <w:ind w:left="9184" w:hanging="360"/>
      </w:pPr>
      <w:rPr>
        <w:rFonts w:hint="default"/>
        <w:lang w:val="tr-TR" w:eastAsia="en-US" w:bidi="ar-SA"/>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522"/>
    <w:rsid w:val="0007131F"/>
    <w:rsid w:val="000B0D17"/>
    <w:rsid w:val="000C7962"/>
    <w:rsid w:val="0014299C"/>
    <w:rsid w:val="00204B62"/>
    <w:rsid w:val="002226F6"/>
    <w:rsid w:val="002344B7"/>
    <w:rsid w:val="00273657"/>
    <w:rsid w:val="002E64CF"/>
    <w:rsid w:val="002F44EA"/>
    <w:rsid w:val="00323522"/>
    <w:rsid w:val="004A6D33"/>
    <w:rsid w:val="004C24B2"/>
    <w:rsid w:val="00572061"/>
    <w:rsid w:val="005D57B0"/>
    <w:rsid w:val="00633FA2"/>
    <w:rsid w:val="006429D7"/>
    <w:rsid w:val="00721F17"/>
    <w:rsid w:val="008158A7"/>
    <w:rsid w:val="00875934"/>
    <w:rsid w:val="00895A5C"/>
    <w:rsid w:val="00971E3A"/>
    <w:rsid w:val="00A82515"/>
    <w:rsid w:val="00AB3E05"/>
    <w:rsid w:val="00B631AB"/>
    <w:rsid w:val="00C56A84"/>
    <w:rsid w:val="00E35B11"/>
    <w:rsid w:val="00E43093"/>
    <w:rsid w:val="00F55257"/>
    <w:rsid w:val="00F925AC"/>
    <w:rsid w:val="00FB59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B5B7"/>
  <w15:docId w15:val="{56FC0044-68DB-4DA9-9224-75EDFCF3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204"/>
      <w:ind w:left="3075" w:right="2395"/>
      <w:jc w:val="center"/>
      <w:outlineLvl w:val="0"/>
    </w:pPr>
    <w:rPr>
      <w:b/>
      <w:bCs/>
      <w:sz w:val="48"/>
      <w:szCs w:val="48"/>
    </w:rPr>
  </w:style>
  <w:style w:type="paragraph" w:styleId="Balk2">
    <w:name w:val="heading 2"/>
    <w:basedOn w:val="Normal"/>
    <w:uiPriority w:val="9"/>
    <w:unhideWhenUsed/>
    <w:qFormat/>
    <w:pPr>
      <w:spacing w:before="138"/>
      <w:ind w:left="2381" w:hanging="42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38"/>
      <w:ind w:left="2381" w:hanging="4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C56A84"/>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C56A84"/>
    <w:rPr>
      <w:b/>
      <w:bCs/>
    </w:rPr>
  </w:style>
  <w:style w:type="character" w:customStyle="1" w:styleId="apple-converted-space">
    <w:name w:val="apple-converted-space"/>
    <w:basedOn w:val="VarsaylanParagrafYazTipi"/>
    <w:rsid w:val="00C56A84"/>
  </w:style>
  <w:style w:type="character" w:styleId="Kpr">
    <w:name w:val="Hyperlink"/>
    <w:basedOn w:val="VarsaylanParagrafYazTipi"/>
    <w:uiPriority w:val="99"/>
    <w:unhideWhenUsed/>
    <w:rsid w:val="00C56A84"/>
    <w:rPr>
      <w:color w:val="0000FF" w:themeColor="hyperlink"/>
      <w:u w:val="single"/>
    </w:rPr>
  </w:style>
  <w:style w:type="character" w:customStyle="1" w:styleId="normalwebchar">
    <w:name w:val="normalwebchar"/>
    <w:basedOn w:val="VarsaylanParagrafYazTipi"/>
    <w:rsid w:val="00C56A84"/>
  </w:style>
  <w:style w:type="character" w:customStyle="1" w:styleId="zmlenmeyenBahsetme1">
    <w:name w:val="Çözümlenmeyen Bahsetme1"/>
    <w:basedOn w:val="VarsaylanParagrafYazTipi"/>
    <w:uiPriority w:val="99"/>
    <w:semiHidden/>
    <w:unhideWhenUsed/>
    <w:rsid w:val="00572061"/>
    <w:rPr>
      <w:color w:val="605E5C"/>
      <w:shd w:val="clear" w:color="auto" w:fill="E1DFDD"/>
    </w:rPr>
  </w:style>
  <w:style w:type="character" w:customStyle="1" w:styleId="UnresolvedMention">
    <w:name w:val="Unresolved Mention"/>
    <w:basedOn w:val="VarsaylanParagrafYazTipi"/>
    <w:uiPriority w:val="99"/>
    <w:semiHidden/>
    <w:unhideWhenUsed/>
    <w:rsid w:val="00FB59CE"/>
    <w:rPr>
      <w:color w:val="605E5C"/>
      <w:shd w:val="clear" w:color="auto" w:fill="E1DFDD"/>
    </w:rPr>
  </w:style>
  <w:style w:type="character" w:styleId="zlenenKpr">
    <w:name w:val="FollowedHyperlink"/>
    <w:basedOn w:val="VarsaylanParagrafYazTipi"/>
    <w:uiPriority w:val="99"/>
    <w:semiHidden/>
    <w:unhideWhenUsed/>
    <w:rsid w:val="00FB5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5512">
      <w:bodyDiv w:val="1"/>
      <w:marLeft w:val="0"/>
      <w:marRight w:val="0"/>
      <w:marTop w:val="0"/>
      <w:marBottom w:val="0"/>
      <w:divBdr>
        <w:top w:val="none" w:sz="0" w:space="0" w:color="auto"/>
        <w:left w:val="none" w:sz="0" w:space="0" w:color="auto"/>
        <w:bottom w:val="none" w:sz="0" w:space="0" w:color="auto"/>
        <w:right w:val="none" w:sz="0" w:space="0" w:color="auto"/>
      </w:divBdr>
    </w:div>
    <w:div w:id="85931653">
      <w:bodyDiv w:val="1"/>
      <w:marLeft w:val="0"/>
      <w:marRight w:val="0"/>
      <w:marTop w:val="0"/>
      <w:marBottom w:val="0"/>
      <w:divBdr>
        <w:top w:val="none" w:sz="0" w:space="0" w:color="auto"/>
        <w:left w:val="none" w:sz="0" w:space="0" w:color="auto"/>
        <w:bottom w:val="none" w:sz="0" w:space="0" w:color="auto"/>
        <w:right w:val="none" w:sz="0" w:space="0" w:color="auto"/>
      </w:divBdr>
    </w:div>
    <w:div w:id="154688931">
      <w:bodyDiv w:val="1"/>
      <w:marLeft w:val="0"/>
      <w:marRight w:val="0"/>
      <w:marTop w:val="0"/>
      <w:marBottom w:val="0"/>
      <w:divBdr>
        <w:top w:val="none" w:sz="0" w:space="0" w:color="auto"/>
        <w:left w:val="none" w:sz="0" w:space="0" w:color="auto"/>
        <w:bottom w:val="none" w:sz="0" w:space="0" w:color="auto"/>
        <w:right w:val="none" w:sz="0" w:space="0" w:color="auto"/>
      </w:divBdr>
    </w:div>
    <w:div w:id="404422929">
      <w:bodyDiv w:val="1"/>
      <w:marLeft w:val="0"/>
      <w:marRight w:val="0"/>
      <w:marTop w:val="0"/>
      <w:marBottom w:val="0"/>
      <w:divBdr>
        <w:top w:val="none" w:sz="0" w:space="0" w:color="auto"/>
        <w:left w:val="none" w:sz="0" w:space="0" w:color="auto"/>
        <w:bottom w:val="none" w:sz="0" w:space="0" w:color="auto"/>
        <w:right w:val="none" w:sz="0" w:space="0" w:color="auto"/>
      </w:divBdr>
    </w:div>
    <w:div w:id="473063492">
      <w:bodyDiv w:val="1"/>
      <w:marLeft w:val="0"/>
      <w:marRight w:val="0"/>
      <w:marTop w:val="0"/>
      <w:marBottom w:val="0"/>
      <w:divBdr>
        <w:top w:val="none" w:sz="0" w:space="0" w:color="auto"/>
        <w:left w:val="none" w:sz="0" w:space="0" w:color="auto"/>
        <w:bottom w:val="none" w:sz="0" w:space="0" w:color="auto"/>
        <w:right w:val="none" w:sz="0" w:space="0" w:color="auto"/>
      </w:divBdr>
    </w:div>
    <w:div w:id="686709354">
      <w:bodyDiv w:val="1"/>
      <w:marLeft w:val="0"/>
      <w:marRight w:val="0"/>
      <w:marTop w:val="0"/>
      <w:marBottom w:val="0"/>
      <w:divBdr>
        <w:top w:val="none" w:sz="0" w:space="0" w:color="auto"/>
        <w:left w:val="none" w:sz="0" w:space="0" w:color="auto"/>
        <w:bottom w:val="none" w:sz="0" w:space="0" w:color="auto"/>
        <w:right w:val="none" w:sz="0" w:space="0" w:color="auto"/>
      </w:divBdr>
    </w:div>
    <w:div w:id="699016347">
      <w:bodyDiv w:val="1"/>
      <w:marLeft w:val="0"/>
      <w:marRight w:val="0"/>
      <w:marTop w:val="0"/>
      <w:marBottom w:val="0"/>
      <w:divBdr>
        <w:top w:val="none" w:sz="0" w:space="0" w:color="auto"/>
        <w:left w:val="none" w:sz="0" w:space="0" w:color="auto"/>
        <w:bottom w:val="none" w:sz="0" w:space="0" w:color="auto"/>
        <w:right w:val="none" w:sz="0" w:space="0" w:color="auto"/>
      </w:divBdr>
    </w:div>
    <w:div w:id="742065622">
      <w:bodyDiv w:val="1"/>
      <w:marLeft w:val="0"/>
      <w:marRight w:val="0"/>
      <w:marTop w:val="0"/>
      <w:marBottom w:val="0"/>
      <w:divBdr>
        <w:top w:val="none" w:sz="0" w:space="0" w:color="auto"/>
        <w:left w:val="none" w:sz="0" w:space="0" w:color="auto"/>
        <w:bottom w:val="none" w:sz="0" w:space="0" w:color="auto"/>
        <w:right w:val="none" w:sz="0" w:space="0" w:color="auto"/>
      </w:divBdr>
    </w:div>
    <w:div w:id="1099565020">
      <w:bodyDiv w:val="1"/>
      <w:marLeft w:val="0"/>
      <w:marRight w:val="0"/>
      <w:marTop w:val="0"/>
      <w:marBottom w:val="0"/>
      <w:divBdr>
        <w:top w:val="none" w:sz="0" w:space="0" w:color="auto"/>
        <w:left w:val="none" w:sz="0" w:space="0" w:color="auto"/>
        <w:bottom w:val="none" w:sz="0" w:space="0" w:color="auto"/>
        <w:right w:val="none" w:sz="0" w:space="0" w:color="auto"/>
      </w:divBdr>
    </w:div>
    <w:div w:id="1100106610">
      <w:bodyDiv w:val="1"/>
      <w:marLeft w:val="0"/>
      <w:marRight w:val="0"/>
      <w:marTop w:val="0"/>
      <w:marBottom w:val="0"/>
      <w:divBdr>
        <w:top w:val="none" w:sz="0" w:space="0" w:color="auto"/>
        <w:left w:val="none" w:sz="0" w:space="0" w:color="auto"/>
        <w:bottom w:val="none" w:sz="0" w:space="0" w:color="auto"/>
        <w:right w:val="none" w:sz="0" w:space="0" w:color="auto"/>
      </w:divBdr>
    </w:div>
    <w:div w:id="1218474390">
      <w:bodyDiv w:val="1"/>
      <w:marLeft w:val="0"/>
      <w:marRight w:val="0"/>
      <w:marTop w:val="0"/>
      <w:marBottom w:val="0"/>
      <w:divBdr>
        <w:top w:val="none" w:sz="0" w:space="0" w:color="auto"/>
        <w:left w:val="none" w:sz="0" w:space="0" w:color="auto"/>
        <w:bottom w:val="none" w:sz="0" w:space="0" w:color="auto"/>
        <w:right w:val="none" w:sz="0" w:space="0" w:color="auto"/>
      </w:divBdr>
    </w:div>
    <w:div w:id="1290279525">
      <w:bodyDiv w:val="1"/>
      <w:marLeft w:val="0"/>
      <w:marRight w:val="0"/>
      <w:marTop w:val="0"/>
      <w:marBottom w:val="0"/>
      <w:divBdr>
        <w:top w:val="none" w:sz="0" w:space="0" w:color="auto"/>
        <w:left w:val="none" w:sz="0" w:space="0" w:color="auto"/>
        <w:bottom w:val="none" w:sz="0" w:space="0" w:color="auto"/>
        <w:right w:val="none" w:sz="0" w:space="0" w:color="auto"/>
      </w:divBdr>
    </w:div>
    <w:div w:id="1781338687">
      <w:bodyDiv w:val="1"/>
      <w:marLeft w:val="0"/>
      <w:marRight w:val="0"/>
      <w:marTop w:val="0"/>
      <w:marBottom w:val="0"/>
      <w:divBdr>
        <w:top w:val="none" w:sz="0" w:space="0" w:color="auto"/>
        <w:left w:val="none" w:sz="0" w:space="0" w:color="auto"/>
        <w:bottom w:val="none" w:sz="0" w:space="0" w:color="auto"/>
        <w:right w:val="none" w:sz="0" w:space="0" w:color="auto"/>
      </w:divBdr>
    </w:div>
    <w:div w:id="1921329079">
      <w:bodyDiv w:val="1"/>
      <w:marLeft w:val="0"/>
      <w:marRight w:val="0"/>
      <w:marTop w:val="0"/>
      <w:marBottom w:val="0"/>
      <w:divBdr>
        <w:top w:val="none" w:sz="0" w:space="0" w:color="auto"/>
        <w:left w:val="none" w:sz="0" w:space="0" w:color="auto"/>
        <w:bottom w:val="none" w:sz="0" w:space="0" w:color="auto"/>
        <w:right w:val="none" w:sz="0" w:space="0" w:color="auto"/>
      </w:divBdr>
    </w:div>
    <w:div w:id="1953592100">
      <w:bodyDiv w:val="1"/>
      <w:marLeft w:val="0"/>
      <w:marRight w:val="0"/>
      <w:marTop w:val="0"/>
      <w:marBottom w:val="0"/>
      <w:divBdr>
        <w:top w:val="none" w:sz="0" w:space="0" w:color="auto"/>
        <w:left w:val="none" w:sz="0" w:space="0" w:color="auto"/>
        <w:bottom w:val="none" w:sz="0" w:space="0" w:color="auto"/>
        <w:right w:val="none" w:sz="0" w:space="0" w:color="auto"/>
      </w:divBdr>
    </w:div>
    <w:div w:id="1987735714">
      <w:bodyDiv w:val="1"/>
      <w:marLeft w:val="0"/>
      <w:marRight w:val="0"/>
      <w:marTop w:val="0"/>
      <w:marBottom w:val="0"/>
      <w:divBdr>
        <w:top w:val="none" w:sz="0" w:space="0" w:color="auto"/>
        <w:left w:val="none" w:sz="0" w:space="0" w:color="auto"/>
        <w:bottom w:val="none" w:sz="0" w:space="0" w:color="auto"/>
        <w:right w:val="none" w:sz="0" w:space="0" w:color="auto"/>
      </w:divBdr>
    </w:div>
    <w:div w:id="2100324266">
      <w:bodyDiv w:val="1"/>
      <w:marLeft w:val="0"/>
      <w:marRight w:val="0"/>
      <w:marTop w:val="0"/>
      <w:marBottom w:val="0"/>
      <w:divBdr>
        <w:top w:val="none" w:sz="0" w:space="0" w:color="auto"/>
        <w:left w:val="none" w:sz="0" w:space="0" w:color="auto"/>
        <w:bottom w:val="none" w:sz="0" w:space="0" w:color="auto"/>
        <w:right w:val="none" w:sz="0" w:space="0" w:color="auto"/>
      </w:divBdr>
    </w:div>
    <w:div w:id="2130317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304423821005410?casa_token=ZwcKv53e81cAAAAA:42rCx8OxQCdhcfhP_iCEjqBDxZ17YCOq4d0uFT7qSDicJgHRJw9RYibYNRkaeS9kvPHSWsnDDQ" TargetMode="External"/><Relationship Id="rId13" Type="http://schemas.openxmlformats.org/officeDocument/2006/relationships/hyperlink" Target="https://www.mdpi.com/2077-0472/11/10/991/htm" TargetMode="External"/><Relationship Id="rId18" Type="http://schemas.openxmlformats.org/officeDocument/2006/relationships/hyperlink" Target="https://www.ishs.org/ishs-article/1318_13" TargetMode="External"/><Relationship Id="rId3" Type="http://schemas.openxmlformats.org/officeDocument/2006/relationships/styles" Target="styles.xml"/><Relationship Id="rId21" Type="http://schemas.openxmlformats.org/officeDocument/2006/relationships/hyperlink" Target="https://app.trdizin.gov.tr/publication/paper/detail/TkRRd056VXdNQT09" TargetMode="External"/><Relationship Id="rId7" Type="http://schemas.openxmlformats.org/officeDocument/2006/relationships/hyperlink" Target="https://czasopisma.up.lublin.pl/index.php/asphc/article/view/1792" TargetMode="External"/><Relationship Id="rId12" Type="http://schemas.openxmlformats.org/officeDocument/2006/relationships/hyperlink" Target="https://downloads.hindawi.com/journals/jfq/2021/5579875.pdf" TargetMode="External"/><Relationship Id="rId17" Type="http://schemas.openxmlformats.org/officeDocument/2006/relationships/hyperlink" Target="https://www.ishs.org/ishs-article/1318_6" TargetMode="External"/><Relationship Id="rId2" Type="http://schemas.openxmlformats.org/officeDocument/2006/relationships/numbering" Target="numbering.xml"/><Relationship Id="rId16" Type="http://schemas.openxmlformats.org/officeDocument/2006/relationships/hyperlink" Target="http://www.agrifoodscience.org/index.php/TURJAF/article/view/4610" TargetMode="External"/><Relationship Id="rId20" Type="http://schemas.openxmlformats.org/officeDocument/2006/relationships/hyperlink" Target="https://dergipark.org.tr/en/pub/harranziraat/issue/66275/986501" TargetMode="External"/><Relationship Id="rId1" Type="http://schemas.openxmlformats.org/officeDocument/2006/relationships/customXml" Target="../customXml/item1.xml"/><Relationship Id="rId6" Type="http://schemas.openxmlformats.org/officeDocument/2006/relationships/hyperlink" Target="mailto:serdarzencir@ksu.edu.tr" TargetMode="External"/><Relationship Id="rId11" Type="http://schemas.openxmlformats.org/officeDocument/2006/relationships/hyperlink" Target="https://www.sciencedirect.com/science/article/pii/S0308814621007858?casa_token=PhRpgtoLVFMAAAAA:wU7kfz7F-W_6vTvdGmZ90uDi-QoftBqdCCg0yvOLuA2alzjJw4xJ4ioMl8X4502RyB5OtjTVfA" TargetMode="External"/><Relationship Id="rId5" Type="http://schemas.openxmlformats.org/officeDocument/2006/relationships/webSettings" Target="webSettings.xml"/><Relationship Id="rId15" Type="http://schemas.openxmlformats.org/officeDocument/2006/relationships/hyperlink" Target="https://journals.ajsrp.com/index.php/jaevs/article/view/3812/3607(Uluslararas&#305;" TargetMode="External"/><Relationship Id="rId23" Type="http://schemas.openxmlformats.org/officeDocument/2006/relationships/theme" Target="theme/theme1.xml"/><Relationship Id="rId10" Type="http://schemas.openxmlformats.org/officeDocument/2006/relationships/hyperlink" Target="https://link.springer.com/content/pdf/10.1007/s10722-021-01267-5.pdf" TargetMode="External"/><Relationship Id="rId19" Type="http://schemas.openxmlformats.org/officeDocument/2006/relationships/hyperlink" Target="https://www.ishs.org/ishs-article/1318_7" TargetMode="External"/><Relationship Id="rId4" Type="http://schemas.openxmlformats.org/officeDocument/2006/relationships/settings" Target="settings.xml"/><Relationship Id="rId9" Type="http://schemas.openxmlformats.org/officeDocument/2006/relationships/hyperlink" Target="https://journals.tubitak.gov.tr/agriculture/issues/tar-21-45-4/tar-45-4-5-2012-105.pdf" TargetMode="External"/><Relationship Id="rId14" Type="http://schemas.openxmlformats.org/officeDocument/2006/relationships/hyperlink" Target="https://journals.ajsrp.com/index.php/jaevs/article/view/3505/343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8F434-8EBC-4D4E-9AAF-80BD5271D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3218</Words>
  <Characters>18348</Characters>
  <Application>Microsoft Office Word</Application>
  <DocSecurity>0</DocSecurity>
  <Lines>152</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Web düzenleme</dc:subject>
  <dc:creator>enVision Document &amp; Workflow Management System</dc:creator>
  <cp:lastModifiedBy>Microsoft hesabı</cp:lastModifiedBy>
  <cp:revision>4</cp:revision>
  <dcterms:created xsi:type="dcterms:W3CDTF">2022-03-17T18:00:00Z</dcterms:created>
  <dcterms:modified xsi:type="dcterms:W3CDTF">2022-03-18T07:17:00Z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2021-02-21T00:00:00Z</vt:filetime>
  </property>
  <property fmtid="{D5CDD505-2E9C-101B-9397-08002B2CF9AE}" pid="3" name="Creator">
    <vt:lpwstr>Aspose Ltd.</vt:lpwstr>
  </property>
  <property fmtid="{D5CDD505-2E9C-101B-9397-08002B2CF9AE}" pid="4" name="LastSaved">
    <vt:filetime>2022-03-08T00:00:00Z</vt:filetime>
  </property>
</Properties>
</file>